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75E8" w14:textId="04D3268B" w:rsidR="006E16CD" w:rsidRPr="00D2373B" w:rsidRDefault="00D2373B" w:rsidP="006E16CD">
      <w:pPr>
        <w:rPr>
          <w:rFonts w:ascii="Optima" w:hAnsi="Optima" w:cs="Arial"/>
          <w:i/>
          <w:iCs/>
          <w:sz w:val="20"/>
          <w:szCs w:val="20"/>
        </w:rPr>
      </w:pPr>
      <w:r w:rsidRPr="00D2373B">
        <w:rPr>
          <w:rFonts w:ascii="Optima" w:hAnsi="Optima" w:cs="Arial"/>
          <w:i/>
          <w:iCs/>
          <w:sz w:val="20"/>
          <w:szCs w:val="20"/>
        </w:rPr>
        <w:t xml:space="preserve">File: </w:t>
      </w:r>
      <w:r w:rsidR="006E16CD" w:rsidRPr="00D2373B">
        <w:rPr>
          <w:rFonts w:ascii="Optima" w:hAnsi="Optima" w:cs="Arial"/>
          <w:i/>
          <w:iCs/>
          <w:sz w:val="20"/>
          <w:szCs w:val="20"/>
        </w:rPr>
        <w:t xml:space="preserve">Updated </w:t>
      </w:r>
      <w:r w:rsidRPr="00D2373B">
        <w:rPr>
          <w:rFonts w:ascii="Optima" w:hAnsi="Optima" w:cs="Arial"/>
          <w:i/>
          <w:iCs/>
          <w:sz w:val="20"/>
          <w:szCs w:val="20"/>
        </w:rPr>
        <w:t>Project Resume 290922</w:t>
      </w:r>
    </w:p>
    <w:p w14:paraId="6C546E70" w14:textId="706151BB" w:rsidR="007450E2" w:rsidRPr="002543DF" w:rsidRDefault="009D799E" w:rsidP="009D799E">
      <w:pPr>
        <w:jc w:val="center"/>
        <w:rPr>
          <w:rFonts w:ascii="Optima" w:hAnsi="Optima" w:cs="Arial"/>
          <w:b/>
          <w:bCs/>
          <w:sz w:val="20"/>
          <w:szCs w:val="20"/>
        </w:rPr>
      </w:pPr>
      <w:r w:rsidRPr="002543DF">
        <w:rPr>
          <w:rFonts w:ascii="Optima" w:hAnsi="Optima" w:cs="Arial"/>
          <w:b/>
          <w:bCs/>
          <w:sz w:val="20"/>
          <w:szCs w:val="20"/>
        </w:rPr>
        <w:t xml:space="preserve">In-vivo dissection of white matter pathways in Parkinson’s disease: tracking progressive degeneration and biomarkers of </w:t>
      </w:r>
      <w:r w:rsidR="000B4A2A">
        <w:rPr>
          <w:rFonts w:ascii="Optima" w:hAnsi="Optima" w:cs="Arial"/>
          <w:b/>
          <w:bCs/>
          <w:sz w:val="20"/>
          <w:szCs w:val="20"/>
        </w:rPr>
        <w:t>symptomatology</w:t>
      </w:r>
    </w:p>
    <w:p w14:paraId="16C0A73C" w14:textId="77DC6F27" w:rsidR="009D799E" w:rsidRPr="002543DF" w:rsidRDefault="009D799E" w:rsidP="009D799E">
      <w:pPr>
        <w:jc w:val="center"/>
        <w:rPr>
          <w:rFonts w:ascii="Optima" w:hAnsi="Optima" w:cs="Arial"/>
          <w:b/>
          <w:bCs/>
          <w:sz w:val="20"/>
          <w:szCs w:val="20"/>
        </w:rPr>
      </w:pPr>
    </w:p>
    <w:p w14:paraId="17024D9F" w14:textId="4C0D06E6" w:rsidR="009D799E" w:rsidRPr="002543DF" w:rsidRDefault="009D799E" w:rsidP="009D799E">
      <w:pPr>
        <w:rPr>
          <w:rFonts w:ascii="Optima" w:hAnsi="Optima"/>
          <w:sz w:val="20"/>
          <w:szCs w:val="20"/>
        </w:rPr>
      </w:pPr>
      <w:r w:rsidRPr="002543DF">
        <w:rPr>
          <w:rFonts w:ascii="Optima" w:hAnsi="Optima"/>
          <w:b/>
          <w:bCs/>
          <w:sz w:val="20"/>
          <w:szCs w:val="20"/>
        </w:rPr>
        <w:t>Supervisors</w:t>
      </w:r>
      <w:r w:rsidRPr="002543DF">
        <w:rPr>
          <w:rFonts w:ascii="Optima" w:hAnsi="Optima"/>
          <w:sz w:val="20"/>
          <w:szCs w:val="20"/>
        </w:rPr>
        <w:t>:</w:t>
      </w:r>
      <w:r w:rsidRPr="002543DF">
        <w:rPr>
          <w:rFonts w:ascii="Optima" w:hAnsi="Optima"/>
          <w:sz w:val="20"/>
          <w:szCs w:val="20"/>
        </w:rPr>
        <w:tab/>
      </w:r>
      <w:r w:rsidR="00FC3D60">
        <w:rPr>
          <w:rFonts w:ascii="Optima" w:hAnsi="Optima"/>
          <w:sz w:val="20"/>
          <w:szCs w:val="20"/>
        </w:rPr>
        <w:t>Professor</w:t>
      </w:r>
      <w:r w:rsidR="00FC3D60" w:rsidRPr="002543DF">
        <w:rPr>
          <w:rFonts w:ascii="Optima" w:hAnsi="Optima"/>
          <w:sz w:val="20"/>
          <w:szCs w:val="20"/>
        </w:rPr>
        <w:t xml:space="preserve"> </w:t>
      </w:r>
      <w:r w:rsidRPr="002543DF">
        <w:rPr>
          <w:rFonts w:ascii="Optima" w:hAnsi="Optima"/>
          <w:sz w:val="20"/>
          <w:szCs w:val="20"/>
        </w:rPr>
        <w:t>Simon Keller</w:t>
      </w:r>
    </w:p>
    <w:p w14:paraId="1D1492EB" w14:textId="4AEC4439" w:rsidR="009D799E" w:rsidRPr="002543DF" w:rsidRDefault="00753959" w:rsidP="009D799E">
      <w:pPr>
        <w:ind w:left="720" w:firstLine="720"/>
        <w:rPr>
          <w:rFonts w:ascii="Optima" w:hAnsi="Optima"/>
          <w:sz w:val="20"/>
          <w:szCs w:val="20"/>
        </w:rPr>
      </w:pPr>
      <w:hyperlink r:id="rId4" w:history="1">
        <w:r w:rsidR="009D799E" w:rsidRPr="002543DF">
          <w:rPr>
            <w:rStyle w:val="Hyperlink"/>
            <w:rFonts w:ascii="Optima" w:hAnsi="Optima"/>
            <w:sz w:val="20"/>
            <w:szCs w:val="20"/>
          </w:rPr>
          <w:t>https://www.liverpool.ac.uk/translational-medicine/staff/simon-keller/</w:t>
        </w:r>
      </w:hyperlink>
      <w:r w:rsidR="009D799E" w:rsidRPr="002543DF">
        <w:rPr>
          <w:rFonts w:ascii="Optima" w:hAnsi="Optima"/>
          <w:sz w:val="20"/>
          <w:szCs w:val="20"/>
        </w:rPr>
        <w:t xml:space="preserve"> </w:t>
      </w:r>
    </w:p>
    <w:p w14:paraId="23237055" w14:textId="77777777" w:rsidR="009D799E" w:rsidRPr="002543DF" w:rsidRDefault="009D799E" w:rsidP="009D799E">
      <w:pPr>
        <w:rPr>
          <w:rFonts w:ascii="Optima" w:hAnsi="Optima"/>
          <w:sz w:val="20"/>
          <w:szCs w:val="20"/>
        </w:rPr>
      </w:pPr>
      <w:r w:rsidRPr="002543DF">
        <w:rPr>
          <w:rFonts w:ascii="Optima" w:hAnsi="Optima"/>
          <w:sz w:val="20"/>
          <w:szCs w:val="20"/>
        </w:rPr>
        <w:tab/>
      </w:r>
      <w:r w:rsidRPr="002543DF">
        <w:rPr>
          <w:rFonts w:ascii="Optima" w:hAnsi="Optima"/>
          <w:sz w:val="20"/>
          <w:szCs w:val="20"/>
        </w:rPr>
        <w:tab/>
        <w:t xml:space="preserve">Dr Antonella Macerollo </w:t>
      </w:r>
    </w:p>
    <w:p w14:paraId="71E1A3E0" w14:textId="07E8D8E2" w:rsidR="009D799E" w:rsidRPr="002543DF" w:rsidRDefault="00753959" w:rsidP="009D799E">
      <w:pPr>
        <w:ind w:left="720" w:firstLine="720"/>
        <w:rPr>
          <w:rFonts w:ascii="Optima" w:hAnsi="Optima"/>
          <w:sz w:val="20"/>
          <w:szCs w:val="20"/>
        </w:rPr>
      </w:pPr>
      <w:hyperlink r:id="rId5" w:history="1">
        <w:r w:rsidR="009D799E" w:rsidRPr="002543DF">
          <w:rPr>
            <w:rStyle w:val="Hyperlink"/>
            <w:rFonts w:ascii="Optima" w:hAnsi="Optima"/>
            <w:sz w:val="20"/>
            <w:szCs w:val="20"/>
          </w:rPr>
          <w:t>https://www.liverpool.ac.uk/psychology/staff/antonella-macerollo/</w:t>
        </w:r>
      </w:hyperlink>
      <w:r w:rsidR="009D799E" w:rsidRPr="002543DF">
        <w:rPr>
          <w:rFonts w:ascii="Optima" w:hAnsi="Optima"/>
          <w:sz w:val="20"/>
          <w:szCs w:val="20"/>
        </w:rPr>
        <w:t xml:space="preserve"> </w:t>
      </w:r>
    </w:p>
    <w:p w14:paraId="0AD4FA38" w14:textId="2BBB1FB3" w:rsidR="009D799E" w:rsidRPr="002543DF" w:rsidRDefault="009D799E" w:rsidP="009D799E">
      <w:pPr>
        <w:ind w:left="720" w:firstLine="720"/>
        <w:rPr>
          <w:rFonts w:ascii="Optima" w:hAnsi="Optima"/>
          <w:sz w:val="20"/>
          <w:szCs w:val="20"/>
        </w:rPr>
      </w:pPr>
      <w:r w:rsidRPr="002543DF">
        <w:rPr>
          <w:rFonts w:ascii="Optima" w:hAnsi="Optima"/>
          <w:sz w:val="20"/>
          <w:szCs w:val="20"/>
        </w:rPr>
        <w:t>Dr Thomas Butts</w:t>
      </w:r>
    </w:p>
    <w:p w14:paraId="44BBEF45" w14:textId="4CD51010" w:rsidR="009D799E" w:rsidRPr="000B4A2A" w:rsidRDefault="000B4A2A" w:rsidP="009D799E">
      <w:pPr>
        <w:ind w:left="720" w:firstLine="720"/>
        <w:rPr>
          <w:rFonts w:ascii="Optima" w:hAnsi="Optima"/>
          <w:sz w:val="20"/>
          <w:szCs w:val="20"/>
        </w:rPr>
      </w:pPr>
      <w:r w:rsidRPr="006E16CD">
        <w:rPr>
          <w:rFonts w:ascii="Optima" w:hAnsi="Optima"/>
          <w:sz w:val="20"/>
          <w:szCs w:val="20"/>
        </w:rPr>
        <w:t>https://www.sunderland.ac.uk/about/staff/medicine/thomasbutts/</w:t>
      </w:r>
      <w:r w:rsidRPr="006E16CD" w:rsidDel="000B4A2A">
        <w:rPr>
          <w:rFonts w:ascii="Optima" w:hAnsi="Optima"/>
          <w:sz w:val="20"/>
          <w:szCs w:val="20"/>
        </w:rPr>
        <w:t xml:space="preserve"> </w:t>
      </w:r>
    </w:p>
    <w:p w14:paraId="2BF92B08" w14:textId="3ACA2BC5" w:rsidR="009D799E" w:rsidRPr="002543DF" w:rsidRDefault="009D799E" w:rsidP="009D799E">
      <w:pPr>
        <w:ind w:left="720" w:firstLine="720"/>
        <w:rPr>
          <w:rFonts w:ascii="Optima" w:hAnsi="Optima"/>
          <w:sz w:val="20"/>
          <w:szCs w:val="20"/>
        </w:rPr>
      </w:pPr>
      <w:r w:rsidRPr="002543DF">
        <w:rPr>
          <w:rFonts w:ascii="Optima" w:hAnsi="Optima"/>
          <w:sz w:val="20"/>
          <w:szCs w:val="20"/>
        </w:rPr>
        <w:t>Mr Jibril Farah</w:t>
      </w:r>
    </w:p>
    <w:p w14:paraId="591A0F8D" w14:textId="32E8F5D7" w:rsidR="009D799E" w:rsidRPr="002543DF" w:rsidRDefault="00753959" w:rsidP="009D799E">
      <w:pPr>
        <w:ind w:left="720" w:firstLine="720"/>
        <w:rPr>
          <w:rFonts w:ascii="Optima" w:hAnsi="Optima"/>
          <w:sz w:val="20"/>
          <w:szCs w:val="20"/>
        </w:rPr>
      </w:pPr>
      <w:hyperlink r:id="rId6" w:history="1">
        <w:r w:rsidR="009D799E" w:rsidRPr="002543DF">
          <w:rPr>
            <w:rStyle w:val="Hyperlink"/>
            <w:rFonts w:ascii="Optima" w:hAnsi="Optima"/>
            <w:sz w:val="20"/>
            <w:szCs w:val="20"/>
          </w:rPr>
          <w:t>https://www.thewaltoncentre.nhs.uk/Consultant/77/mr-j-o-farah.html</w:t>
        </w:r>
      </w:hyperlink>
      <w:r w:rsidR="009D799E" w:rsidRPr="002543DF">
        <w:rPr>
          <w:rFonts w:ascii="Optima" w:hAnsi="Optima"/>
          <w:sz w:val="20"/>
          <w:szCs w:val="20"/>
        </w:rPr>
        <w:t xml:space="preserve"> </w:t>
      </w:r>
    </w:p>
    <w:p w14:paraId="4B9B1CAE" w14:textId="77777777" w:rsidR="009D799E" w:rsidRPr="002543DF" w:rsidRDefault="009D799E" w:rsidP="009D799E">
      <w:pPr>
        <w:ind w:left="720" w:firstLine="720"/>
        <w:rPr>
          <w:rFonts w:ascii="Optima" w:hAnsi="Optima"/>
          <w:sz w:val="20"/>
          <w:szCs w:val="20"/>
        </w:rPr>
      </w:pPr>
    </w:p>
    <w:p w14:paraId="0284D108" w14:textId="4FD9FE5D" w:rsidR="009D799E" w:rsidRPr="002543DF" w:rsidRDefault="009D799E" w:rsidP="009D799E">
      <w:pPr>
        <w:rPr>
          <w:rFonts w:ascii="Optima" w:hAnsi="Optima"/>
          <w:sz w:val="20"/>
          <w:szCs w:val="20"/>
        </w:rPr>
      </w:pPr>
      <w:r w:rsidRPr="002543DF">
        <w:rPr>
          <w:rFonts w:ascii="Optima" w:hAnsi="Optima"/>
          <w:b/>
          <w:bCs/>
          <w:sz w:val="20"/>
          <w:szCs w:val="20"/>
        </w:rPr>
        <w:t>Institution</w:t>
      </w:r>
      <w:r w:rsidRPr="002543DF">
        <w:rPr>
          <w:rFonts w:ascii="Optima" w:hAnsi="Optima"/>
          <w:sz w:val="20"/>
          <w:szCs w:val="20"/>
        </w:rPr>
        <w:t>:</w:t>
      </w:r>
      <w:r w:rsidRPr="002543DF">
        <w:rPr>
          <w:rFonts w:ascii="Optima" w:hAnsi="Optima"/>
          <w:sz w:val="20"/>
          <w:szCs w:val="20"/>
        </w:rPr>
        <w:tab/>
        <w:t>The University of Liverpool and the Walton Centre NHS Foundation Trust, Liverpool</w:t>
      </w:r>
    </w:p>
    <w:p w14:paraId="790013F8" w14:textId="130AF74D" w:rsidR="009D799E" w:rsidRPr="002543DF" w:rsidRDefault="009D799E" w:rsidP="009D799E">
      <w:pPr>
        <w:rPr>
          <w:rFonts w:ascii="Optima" w:hAnsi="Optima"/>
          <w:sz w:val="20"/>
          <w:szCs w:val="20"/>
        </w:rPr>
      </w:pPr>
    </w:p>
    <w:p w14:paraId="64FE6E30" w14:textId="7AB11613" w:rsidR="002543DF" w:rsidRDefault="002543DF" w:rsidP="009D799E">
      <w:pPr>
        <w:rPr>
          <w:rFonts w:ascii="Optima" w:hAnsi="Optima"/>
          <w:sz w:val="20"/>
          <w:szCs w:val="20"/>
        </w:rPr>
      </w:pPr>
      <w:r>
        <w:rPr>
          <w:rFonts w:ascii="Optima" w:hAnsi="Optima"/>
          <w:sz w:val="20"/>
          <w:szCs w:val="20"/>
        </w:rPr>
        <w:t>Parkinson’s disease</w:t>
      </w:r>
      <w:r w:rsidRPr="002543DF">
        <w:rPr>
          <w:rFonts w:ascii="Optima" w:hAnsi="Optima"/>
          <w:sz w:val="20"/>
          <w:szCs w:val="20"/>
        </w:rPr>
        <w:t xml:space="preserve"> </w:t>
      </w:r>
      <w:r>
        <w:rPr>
          <w:rFonts w:ascii="Optima" w:hAnsi="Optima"/>
          <w:sz w:val="20"/>
          <w:szCs w:val="20"/>
        </w:rPr>
        <w:t>(</w:t>
      </w:r>
      <w:r w:rsidRPr="002543DF">
        <w:rPr>
          <w:rFonts w:ascii="Optima" w:hAnsi="Optima"/>
          <w:sz w:val="20"/>
          <w:szCs w:val="20"/>
        </w:rPr>
        <w:t>PD</w:t>
      </w:r>
      <w:r>
        <w:rPr>
          <w:rFonts w:ascii="Optima" w:hAnsi="Optima"/>
          <w:sz w:val="20"/>
          <w:szCs w:val="20"/>
        </w:rPr>
        <w:t>)</w:t>
      </w:r>
      <w:r w:rsidRPr="002543DF">
        <w:rPr>
          <w:rFonts w:ascii="Optima" w:hAnsi="Optima"/>
          <w:sz w:val="20"/>
          <w:szCs w:val="20"/>
        </w:rPr>
        <w:t xml:space="preserve"> is characterised by heterogenous motor symptoms </w:t>
      </w:r>
      <w:r>
        <w:rPr>
          <w:rFonts w:ascii="Optima" w:hAnsi="Optima"/>
          <w:sz w:val="20"/>
          <w:szCs w:val="20"/>
        </w:rPr>
        <w:t xml:space="preserve">that cannot be explained by </w:t>
      </w:r>
      <w:r w:rsidRPr="002543DF">
        <w:rPr>
          <w:rFonts w:ascii="Optima" w:hAnsi="Optima"/>
          <w:sz w:val="20"/>
          <w:szCs w:val="20"/>
        </w:rPr>
        <w:t>progressive basal ganglia degeneration and dysfunction alone; various subtypes of PD exist, some subtypes have a worse prognosis than others, and some symptoms are less responsive to therapy than others. It is likely that other structures outside the basal ganglia play a role in the pathophysiology of PD.</w:t>
      </w:r>
      <w:r>
        <w:rPr>
          <w:rFonts w:ascii="Optima" w:hAnsi="Optima"/>
          <w:sz w:val="20"/>
          <w:szCs w:val="20"/>
        </w:rPr>
        <w:t xml:space="preserve"> Despite that grey matter pathology has been well-studied in this disorder, relatively little consideration has been given to white matter fasciculi and the impact of white matter degeneration on motor and cognitive function and treatment outcomes.</w:t>
      </w:r>
    </w:p>
    <w:p w14:paraId="76A8CCD6" w14:textId="44C72A59" w:rsidR="002543DF" w:rsidRDefault="002543DF" w:rsidP="009D799E">
      <w:pPr>
        <w:rPr>
          <w:rFonts w:ascii="Optima" w:hAnsi="Optima"/>
          <w:sz w:val="20"/>
          <w:szCs w:val="20"/>
        </w:rPr>
      </w:pPr>
    </w:p>
    <w:p w14:paraId="27B074DF" w14:textId="28F45F18" w:rsidR="002543DF" w:rsidRDefault="002543DF" w:rsidP="009D799E">
      <w:pPr>
        <w:rPr>
          <w:rFonts w:ascii="Optima" w:hAnsi="Optima"/>
          <w:sz w:val="20"/>
          <w:szCs w:val="20"/>
        </w:rPr>
      </w:pPr>
      <w:r>
        <w:rPr>
          <w:rFonts w:ascii="Optima" w:hAnsi="Optima"/>
          <w:sz w:val="20"/>
          <w:szCs w:val="20"/>
        </w:rPr>
        <w:t>The student will conduct a comprehensive analysis of white matter fasciculi in patients with PD using magnetic resonance imaging. There are two major objectives of this programme of research:</w:t>
      </w:r>
    </w:p>
    <w:p w14:paraId="41F0F40F" w14:textId="53CFC335" w:rsidR="002543DF" w:rsidRDefault="002543DF" w:rsidP="009D799E">
      <w:pPr>
        <w:rPr>
          <w:rFonts w:ascii="Optima" w:hAnsi="Optima"/>
          <w:sz w:val="20"/>
          <w:szCs w:val="20"/>
        </w:rPr>
      </w:pPr>
    </w:p>
    <w:p w14:paraId="72BA0AC6" w14:textId="083E0CAE" w:rsidR="00392F9E" w:rsidRDefault="002543DF" w:rsidP="009D799E">
      <w:pPr>
        <w:rPr>
          <w:rFonts w:ascii="Optima" w:hAnsi="Optima"/>
          <w:sz w:val="20"/>
          <w:szCs w:val="20"/>
        </w:rPr>
      </w:pPr>
      <w:r>
        <w:rPr>
          <w:rFonts w:ascii="Optima" w:hAnsi="Optima"/>
          <w:sz w:val="20"/>
          <w:szCs w:val="20"/>
        </w:rPr>
        <w:t xml:space="preserve">1. </w:t>
      </w:r>
      <w:r w:rsidR="00392F9E">
        <w:rPr>
          <w:rFonts w:ascii="Optima" w:hAnsi="Optima"/>
          <w:sz w:val="20"/>
          <w:szCs w:val="20"/>
        </w:rPr>
        <w:t xml:space="preserve">To determine the relationship between progressive white matter tract deterioration and motor and cognitive deficits through analysis of serially acquired diffusion tensor imaging scans in patients with a new diagnosis of PD. For this objective, white matter fasciculi across the brain will be analysed. </w:t>
      </w:r>
    </w:p>
    <w:p w14:paraId="0E515F9F" w14:textId="460BC9D8" w:rsidR="00FC3D60" w:rsidRDefault="00392F9E" w:rsidP="009D799E">
      <w:pPr>
        <w:rPr>
          <w:rFonts w:ascii="Optima" w:hAnsi="Optima"/>
          <w:sz w:val="20"/>
          <w:szCs w:val="20"/>
        </w:rPr>
      </w:pPr>
      <w:r>
        <w:rPr>
          <w:rFonts w:ascii="Optima" w:hAnsi="Optima"/>
          <w:sz w:val="20"/>
          <w:szCs w:val="20"/>
        </w:rPr>
        <w:t xml:space="preserve">2. To </w:t>
      </w:r>
      <w:r w:rsidR="00FC3D60">
        <w:rPr>
          <w:rFonts w:ascii="Optima" w:hAnsi="Optima"/>
          <w:sz w:val="20"/>
          <w:szCs w:val="20"/>
        </w:rPr>
        <w:t>apply state-of-the-art experimental imaging approaches to improve segmentation of white matter fasciculi and explore whether patients with newly diagnosed PD show evidence of intra-axonal or extra-axonal water diffusion abnormalities</w:t>
      </w:r>
      <w:r>
        <w:rPr>
          <w:rFonts w:ascii="Optima" w:hAnsi="Optima"/>
          <w:sz w:val="20"/>
          <w:szCs w:val="20"/>
        </w:rPr>
        <w:t>.</w:t>
      </w:r>
    </w:p>
    <w:p w14:paraId="628D8649" w14:textId="316B7595" w:rsidR="00FC3D60" w:rsidRDefault="00FC3D60" w:rsidP="009D799E">
      <w:pPr>
        <w:rPr>
          <w:rFonts w:ascii="Optima" w:hAnsi="Optima"/>
          <w:sz w:val="20"/>
          <w:szCs w:val="20"/>
        </w:rPr>
      </w:pPr>
      <w:r>
        <w:rPr>
          <w:rFonts w:ascii="Optima" w:hAnsi="Optima"/>
          <w:sz w:val="20"/>
          <w:szCs w:val="20"/>
        </w:rPr>
        <w:t xml:space="preserve">3. Using a novel whole-brain MR spectroscopy approach, to determine the distribution of abnormal metabolite concentrations in patients with newly diagnosed PD. </w:t>
      </w:r>
    </w:p>
    <w:p w14:paraId="0B865673" w14:textId="2BDD53E5" w:rsidR="00392F9E" w:rsidRDefault="00392F9E" w:rsidP="009D799E">
      <w:pPr>
        <w:rPr>
          <w:rFonts w:ascii="Optima" w:hAnsi="Optima"/>
          <w:sz w:val="20"/>
          <w:szCs w:val="20"/>
        </w:rPr>
      </w:pPr>
    </w:p>
    <w:p w14:paraId="64E84A3C" w14:textId="75CB974E" w:rsidR="00392F9E" w:rsidRDefault="00634EA8" w:rsidP="009D799E">
      <w:pPr>
        <w:rPr>
          <w:rFonts w:ascii="Optima" w:hAnsi="Optima"/>
          <w:sz w:val="20"/>
          <w:szCs w:val="20"/>
        </w:rPr>
      </w:pPr>
      <w:r w:rsidRPr="00634EA8">
        <w:rPr>
          <w:rFonts w:ascii="Optima" w:hAnsi="Optima"/>
          <w:sz w:val="20"/>
          <w:szCs w:val="20"/>
        </w:rPr>
        <w:t xml:space="preserve">This project will </w:t>
      </w:r>
      <w:r>
        <w:rPr>
          <w:rFonts w:ascii="Optima" w:hAnsi="Optima"/>
          <w:sz w:val="20"/>
          <w:szCs w:val="20"/>
        </w:rPr>
        <w:t xml:space="preserve">provide the student with unique insights into the relationship between neuroanatomy and clinical neuroscience in the UK’s second most common neurodegenerative disorder. </w:t>
      </w:r>
    </w:p>
    <w:p w14:paraId="4B78FC00" w14:textId="77777777" w:rsidR="00392F9E" w:rsidRDefault="00392F9E" w:rsidP="009D799E">
      <w:pPr>
        <w:rPr>
          <w:rFonts w:ascii="Optima" w:hAnsi="Optima"/>
          <w:sz w:val="20"/>
          <w:szCs w:val="20"/>
        </w:rPr>
      </w:pPr>
    </w:p>
    <w:p w14:paraId="1ED0F209" w14:textId="50E1FCAA" w:rsidR="002543DF" w:rsidRDefault="002543DF" w:rsidP="009D799E">
      <w:pPr>
        <w:rPr>
          <w:rFonts w:ascii="Optima" w:hAnsi="Optima"/>
          <w:sz w:val="20"/>
          <w:szCs w:val="20"/>
        </w:rPr>
      </w:pPr>
    </w:p>
    <w:p w14:paraId="6596C8F5" w14:textId="2DEB2237" w:rsidR="009D799E" w:rsidRPr="002543DF" w:rsidRDefault="009D18EF" w:rsidP="006E16CD">
      <w:pPr>
        <w:rPr>
          <w:rFonts w:ascii="Optima" w:hAnsi="Optima"/>
          <w:sz w:val="20"/>
          <w:szCs w:val="20"/>
        </w:rPr>
      </w:pPr>
      <w:r w:rsidRPr="008338AE">
        <w:rPr>
          <w:rFonts w:ascii="Optima" w:hAnsi="Optima"/>
          <w:b/>
          <w:bCs/>
          <w:noProof/>
          <w:sz w:val="20"/>
          <w:szCs w:val="20"/>
        </w:rPr>
        <w:drawing>
          <wp:anchor distT="0" distB="0" distL="114300" distR="114300" simplePos="0" relativeHeight="251658240" behindDoc="1" locked="0" layoutInCell="1" allowOverlap="1" wp14:anchorId="0FA23F29" wp14:editId="78E88D5B">
            <wp:simplePos x="0" y="0"/>
            <wp:positionH relativeFrom="column">
              <wp:posOffset>0</wp:posOffset>
            </wp:positionH>
            <wp:positionV relativeFrom="paragraph">
              <wp:posOffset>3175</wp:posOffset>
            </wp:positionV>
            <wp:extent cx="3522524" cy="2714920"/>
            <wp:effectExtent l="0" t="0" r="0" b="3175"/>
            <wp:wrapTight wrapText="bothSides">
              <wp:wrapPolygon edited="0">
                <wp:start x="0" y="0"/>
                <wp:lineTo x="0" y="21524"/>
                <wp:lineTo x="21495" y="21524"/>
                <wp:lineTo x="214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2524" cy="2714920"/>
                    </a:xfrm>
                    <a:prstGeom prst="rect">
                      <a:avLst/>
                    </a:prstGeom>
                  </pic:spPr>
                </pic:pic>
              </a:graphicData>
            </a:graphic>
            <wp14:sizeRelH relativeFrom="page">
              <wp14:pctWidth>0</wp14:pctWidth>
            </wp14:sizeRelH>
            <wp14:sizeRelV relativeFrom="page">
              <wp14:pctHeight>0</wp14:pctHeight>
            </wp14:sizeRelV>
          </wp:anchor>
        </w:drawing>
      </w:r>
      <w:r w:rsidR="008338AE" w:rsidRPr="008338AE">
        <w:rPr>
          <w:rFonts w:ascii="Optima" w:hAnsi="Optima"/>
          <w:b/>
          <w:bCs/>
          <w:sz w:val="20"/>
          <w:szCs w:val="20"/>
        </w:rPr>
        <w:t>Figure 1.</w:t>
      </w:r>
      <w:r w:rsidR="008338AE">
        <w:rPr>
          <w:rFonts w:ascii="Optima" w:hAnsi="Optima"/>
          <w:sz w:val="20"/>
          <w:szCs w:val="20"/>
        </w:rPr>
        <w:t xml:space="preserve"> Segmentation of selected major white matter fasciculi in the human brain from diffusion tensor imaging data. The microscopic properties of these fasciculi will be examined in the early stages of PD and over time, with a special focus on the relationships with disease-related symptoms. CC, corpus callosum; CG, cingulum; CST, corticospinal tracts; FPT, </w:t>
      </w:r>
      <w:proofErr w:type="spellStart"/>
      <w:r w:rsidR="008338AE">
        <w:rPr>
          <w:rFonts w:ascii="Optima" w:hAnsi="Optima"/>
          <w:sz w:val="20"/>
          <w:szCs w:val="20"/>
        </w:rPr>
        <w:t>frontopontine</w:t>
      </w:r>
      <w:proofErr w:type="spellEnd"/>
      <w:r w:rsidR="008338AE">
        <w:rPr>
          <w:rFonts w:ascii="Optima" w:hAnsi="Optima"/>
          <w:sz w:val="20"/>
          <w:szCs w:val="20"/>
        </w:rPr>
        <w:t xml:space="preserve"> tracts; ICP, inferior cerebellar peduncle; ILF, inferior longitudinal fasciculus; MCP, middle cerebellar peduncle; OR, optic radiations; POPT, parieto-occipital pontine; SCP, superior cerebellar peduncle; SLF, superior longitudinal fasciculus; UF, uncinate fasciculus. </w:t>
      </w:r>
    </w:p>
    <w:sectPr w:rsidR="009D799E" w:rsidRPr="002543DF" w:rsidSect="006E16CD">
      <w:pgSz w:w="11900" w:h="16840"/>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9E"/>
    <w:rsid w:val="00004E4E"/>
    <w:rsid w:val="00053923"/>
    <w:rsid w:val="00086A23"/>
    <w:rsid w:val="000B4A2A"/>
    <w:rsid w:val="000C708F"/>
    <w:rsid w:val="000D0F38"/>
    <w:rsid w:val="000E27B3"/>
    <w:rsid w:val="000E52DB"/>
    <w:rsid w:val="000F20B2"/>
    <w:rsid w:val="00114F56"/>
    <w:rsid w:val="001228A3"/>
    <w:rsid w:val="0015014B"/>
    <w:rsid w:val="00155839"/>
    <w:rsid w:val="00193B80"/>
    <w:rsid w:val="001F3C4C"/>
    <w:rsid w:val="001F41A0"/>
    <w:rsid w:val="00201085"/>
    <w:rsid w:val="002228CF"/>
    <w:rsid w:val="002312DB"/>
    <w:rsid w:val="002543DF"/>
    <w:rsid w:val="00260346"/>
    <w:rsid w:val="002E4A36"/>
    <w:rsid w:val="003016A3"/>
    <w:rsid w:val="0033098C"/>
    <w:rsid w:val="003338B6"/>
    <w:rsid w:val="003729D2"/>
    <w:rsid w:val="0037350C"/>
    <w:rsid w:val="00392F9E"/>
    <w:rsid w:val="003B6F12"/>
    <w:rsid w:val="003C2312"/>
    <w:rsid w:val="003E287D"/>
    <w:rsid w:val="003F71BB"/>
    <w:rsid w:val="004531C5"/>
    <w:rsid w:val="004A20E8"/>
    <w:rsid w:val="004B35C6"/>
    <w:rsid w:val="004E0EB7"/>
    <w:rsid w:val="004E6D62"/>
    <w:rsid w:val="005063ED"/>
    <w:rsid w:val="005406DE"/>
    <w:rsid w:val="00554223"/>
    <w:rsid w:val="0057696B"/>
    <w:rsid w:val="005D5DF5"/>
    <w:rsid w:val="005F2A32"/>
    <w:rsid w:val="005F44FD"/>
    <w:rsid w:val="005F70E5"/>
    <w:rsid w:val="00634EA8"/>
    <w:rsid w:val="00643C0D"/>
    <w:rsid w:val="006612FF"/>
    <w:rsid w:val="00661B24"/>
    <w:rsid w:val="00673C19"/>
    <w:rsid w:val="00674F39"/>
    <w:rsid w:val="00683529"/>
    <w:rsid w:val="006954CF"/>
    <w:rsid w:val="006A54B3"/>
    <w:rsid w:val="006E16CD"/>
    <w:rsid w:val="006E4993"/>
    <w:rsid w:val="007358F3"/>
    <w:rsid w:val="007450E2"/>
    <w:rsid w:val="007740C5"/>
    <w:rsid w:val="0077794A"/>
    <w:rsid w:val="0078383F"/>
    <w:rsid w:val="007F5703"/>
    <w:rsid w:val="00802856"/>
    <w:rsid w:val="0080453B"/>
    <w:rsid w:val="00815E43"/>
    <w:rsid w:val="008338AE"/>
    <w:rsid w:val="00843D93"/>
    <w:rsid w:val="00850E38"/>
    <w:rsid w:val="008679C6"/>
    <w:rsid w:val="0087200D"/>
    <w:rsid w:val="0087511E"/>
    <w:rsid w:val="00881574"/>
    <w:rsid w:val="008830EB"/>
    <w:rsid w:val="00883ADF"/>
    <w:rsid w:val="0088749A"/>
    <w:rsid w:val="008B0008"/>
    <w:rsid w:val="008D37BE"/>
    <w:rsid w:val="008E0C90"/>
    <w:rsid w:val="008E31EF"/>
    <w:rsid w:val="009320E1"/>
    <w:rsid w:val="00943EA2"/>
    <w:rsid w:val="009A0EA9"/>
    <w:rsid w:val="009C37EB"/>
    <w:rsid w:val="009D18EF"/>
    <w:rsid w:val="009D799E"/>
    <w:rsid w:val="009E5CA3"/>
    <w:rsid w:val="00A01587"/>
    <w:rsid w:val="00A72392"/>
    <w:rsid w:val="00A96FE1"/>
    <w:rsid w:val="00AE3C52"/>
    <w:rsid w:val="00B03326"/>
    <w:rsid w:val="00B92D0A"/>
    <w:rsid w:val="00B96214"/>
    <w:rsid w:val="00BE79D6"/>
    <w:rsid w:val="00BF423E"/>
    <w:rsid w:val="00C02759"/>
    <w:rsid w:val="00C146C0"/>
    <w:rsid w:val="00C77F80"/>
    <w:rsid w:val="00C85166"/>
    <w:rsid w:val="00D2373B"/>
    <w:rsid w:val="00D25A11"/>
    <w:rsid w:val="00D406D0"/>
    <w:rsid w:val="00D413B0"/>
    <w:rsid w:val="00D61E49"/>
    <w:rsid w:val="00D6333D"/>
    <w:rsid w:val="00D66FDF"/>
    <w:rsid w:val="00D776D7"/>
    <w:rsid w:val="00D82750"/>
    <w:rsid w:val="00DB20F8"/>
    <w:rsid w:val="00DB4D05"/>
    <w:rsid w:val="00DD5A92"/>
    <w:rsid w:val="00E51F82"/>
    <w:rsid w:val="00EB2A80"/>
    <w:rsid w:val="00EB55B5"/>
    <w:rsid w:val="00F03855"/>
    <w:rsid w:val="00F05D83"/>
    <w:rsid w:val="00F11F5E"/>
    <w:rsid w:val="00F15076"/>
    <w:rsid w:val="00F16537"/>
    <w:rsid w:val="00F27725"/>
    <w:rsid w:val="00F458B8"/>
    <w:rsid w:val="00F52E79"/>
    <w:rsid w:val="00F8577B"/>
    <w:rsid w:val="00FA6D34"/>
    <w:rsid w:val="00FB094D"/>
    <w:rsid w:val="00FC3D60"/>
    <w:rsid w:val="00FE047D"/>
    <w:rsid w:val="00FE3A4B"/>
    <w:rsid w:val="00FE4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1744"/>
  <w15:chartTrackingRefBased/>
  <w15:docId w15:val="{CFDB7915-C4F3-D740-A174-9EE482B7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99E"/>
    <w:rPr>
      <w:color w:val="0563C1" w:themeColor="hyperlink"/>
      <w:u w:val="single"/>
    </w:rPr>
  </w:style>
  <w:style w:type="character" w:styleId="UnresolvedMention">
    <w:name w:val="Unresolved Mention"/>
    <w:basedOn w:val="DefaultParagraphFont"/>
    <w:uiPriority w:val="99"/>
    <w:semiHidden/>
    <w:unhideWhenUsed/>
    <w:rsid w:val="009D799E"/>
    <w:rPr>
      <w:color w:val="605E5C"/>
      <w:shd w:val="clear" w:color="auto" w:fill="E1DFDD"/>
    </w:rPr>
  </w:style>
  <w:style w:type="character" w:styleId="FollowedHyperlink">
    <w:name w:val="FollowedHyperlink"/>
    <w:basedOn w:val="DefaultParagraphFont"/>
    <w:uiPriority w:val="99"/>
    <w:semiHidden/>
    <w:unhideWhenUsed/>
    <w:rsid w:val="009D799E"/>
    <w:rPr>
      <w:color w:val="954F72" w:themeColor="followedHyperlink"/>
      <w:u w:val="single"/>
    </w:rPr>
  </w:style>
  <w:style w:type="paragraph" w:styleId="Revision">
    <w:name w:val="Revision"/>
    <w:hidden/>
    <w:uiPriority w:val="99"/>
    <w:semiHidden/>
    <w:rsid w:val="00FC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waltoncentre.nhs.uk/Consultant/77/mr-j-o-farah.html" TargetMode="External"/><Relationship Id="rId5" Type="http://schemas.openxmlformats.org/officeDocument/2006/relationships/hyperlink" Target="https://www.liverpool.ac.uk/psychology/staff/antonella-macerollo/" TargetMode="External"/><Relationship Id="rId4" Type="http://schemas.openxmlformats.org/officeDocument/2006/relationships/hyperlink" Target="https://www.liverpool.ac.uk/translational-medicine/staff/simon-kell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Simon</dc:creator>
  <cp:keywords/>
  <dc:description/>
  <cp:lastModifiedBy>Piggott, Maryanne</cp:lastModifiedBy>
  <cp:revision>2</cp:revision>
  <cp:lastPrinted>2022-10-09T12:48:00Z</cp:lastPrinted>
  <dcterms:created xsi:type="dcterms:W3CDTF">2022-10-09T12:48:00Z</dcterms:created>
  <dcterms:modified xsi:type="dcterms:W3CDTF">2022-10-09T12:48:00Z</dcterms:modified>
</cp:coreProperties>
</file>