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AD69278" w:rsidR="001915B6" w:rsidRPr="00583ADE" w:rsidRDefault="009403C3">
            <w:pPr>
              <w:rPr>
                <w:rFonts w:ascii="Calibri" w:hAnsi="Calibri" w:cs="Calibri"/>
                <w:szCs w:val="24"/>
              </w:rPr>
            </w:pPr>
            <w:bookmarkStart w:id="0" w:name="h.gjdgxs" w:colFirst="0" w:colLast="0"/>
            <w:bookmarkEnd w:id="0"/>
            <w:r>
              <w:rPr>
                <w:rFonts w:ascii="Calibri" w:hAnsi="Calibri" w:cs="Calibri"/>
                <w:szCs w:val="24"/>
              </w:rPr>
              <w:t>Joy Reidenberg</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AB61EF2" w:rsidR="00ED1A5F" w:rsidRPr="00583ADE" w:rsidRDefault="009403C3">
            <w:pPr>
              <w:rPr>
                <w:rFonts w:ascii="Calibri" w:hAnsi="Calibri" w:cs="Calibri"/>
                <w:szCs w:val="24"/>
              </w:rPr>
            </w:pPr>
            <w:r>
              <w:rPr>
                <w:rFonts w:ascii="Calibri" w:hAnsi="Calibri" w:cs="Calibri"/>
                <w:szCs w:val="24"/>
              </w:rPr>
              <w:t>Whale Scientist  @JoyReidenberg</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B5D6551" w:rsidR="001915B6" w:rsidRPr="00583ADE" w:rsidRDefault="009403C3">
            <w:pPr>
              <w:rPr>
                <w:rFonts w:ascii="Calibri" w:hAnsi="Calibri" w:cs="Calibri"/>
                <w:szCs w:val="24"/>
              </w:rPr>
            </w:pPr>
            <w:bookmarkStart w:id="1" w:name="h.30j0zll" w:colFirst="0" w:colLast="0"/>
            <w:bookmarkEnd w:id="1"/>
            <w:r>
              <w:rPr>
                <w:rFonts w:ascii="Calibri" w:hAnsi="Calibri" w:cs="Calibri"/>
                <w:szCs w:val="24"/>
              </w:rPr>
              <w:t>Icahn School of Medicine at Mount Sinai (New York, NY, USA)</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86A7B67" w:rsidR="001915B6" w:rsidRPr="00583ADE" w:rsidRDefault="009403C3">
            <w:pPr>
              <w:rPr>
                <w:rFonts w:ascii="Calibri" w:hAnsi="Calibri" w:cs="Calibri"/>
                <w:szCs w:val="24"/>
              </w:rPr>
            </w:pPr>
            <w:bookmarkStart w:id="2" w:name="h.1fob9te" w:colFirst="0" w:colLast="0"/>
            <w:bookmarkEnd w:id="2"/>
            <w:r>
              <w:rPr>
                <w:rFonts w:ascii="Calibri" w:hAnsi="Calibri" w:cs="Calibri"/>
                <w:szCs w:val="24"/>
              </w:rPr>
              <w:t>Symington Bequest Fund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2E2AFC7E" w:rsidR="00583ADE" w:rsidRPr="00583ADE" w:rsidRDefault="00665140" w:rsidP="009403C3">
            <w:pPr>
              <w:rPr>
                <w:rFonts w:ascii="Calibri" w:hAnsi="Calibri" w:cs="Calibri"/>
                <w:szCs w:val="24"/>
              </w:rPr>
            </w:pPr>
            <w:bookmarkStart w:id="3" w:name="h.3znysh7" w:colFirst="0" w:colLast="0"/>
            <w:bookmarkEnd w:id="3"/>
            <w:r>
              <w:rPr>
                <w:rFonts w:ascii="Calibri" w:hAnsi="Calibri" w:cs="Calibri"/>
                <w:szCs w:val="24"/>
              </w:rPr>
              <w:t xml:space="preserve">Invited Symposium </w:t>
            </w:r>
            <w:r w:rsidR="00E34CC1">
              <w:rPr>
                <w:rFonts w:ascii="Calibri" w:hAnsi="Calibri" w:cs="Calibri"/>
                <w:szCs w:val="24"/>
              </w:rPr>
              <w:t xml:space="preserve">Podium </w:t>
            </w:r>
            <w:r>
              <w:rPr>
                <w:rFonts w:ascii="Calibri" w:hAnsi="Calibri" w:cs="Calibri"/>
                <w:szCs w:val="24"/>
              </w:rPr>
              <w:t>Speaker for the I</w:t>
            </w:r>
            <w:r w:rsidR="00E34CC1">
              <w:rPr>
                <w:rFonts w:ascii="Calibri" w:hAnsi="Calibri" w:cs="Calibri"/>
                <w:szCs w:val="24"/>
              </w:rPr>
              <w:t xml:space="preserve">nternational </w:t>
            </w:r>
            <w:r>
              <w:rPr>
                <w:rFonts w:ascii="Calibri" w:hAnsi="Calibri" w:cs="Calibri"/>
                <w:szCs w:val="24"/>
              </w:rPr>
              <w:t>C</w:t>
            </w:r>
            <w:r w:rsidR="00E34CC1">
              <w:rPr>
                <w:rFonts w:ascii="Calibri" w:hAnsi="Calibri" w:cs="Calibri"/>
                <w:szCs w:val="24"/>
              </w:rPr>
              <w:t xml:space="preserve">ongress for </w:t>
            </w:r>
            <w:r>
              <w:rPr>
                <w:rFonts w:ascii="Calibri" w:hAnsi="Calibri" w:cs="Calibri"/>
                <w:szCs w:val="24"/>
              </w:rPr>
              <w:t>V</w:t>
            </w:r>
            <w:r w:rsidR="00E34CC1">
              <w:rPr>
                <w:rFonts w:ascii="Calibri" w:hAnsi="Calibri" w:cs="Calibri"/>
                <w:szCs w:val="24"/>
              </w:rPr>
              <w:t xml:space="preserve">ertebrate </w:t>
            </w:r>
            <w:r>
              <w:rPr>
                <w:rFonts w:ascii="Calibri" w:hAnsi="Calibri" w:cs="Calibri"/>
                <w:szCs w:val="24"/>
              </w:rPr>
              <w:t>M</w:t>
            </w:r>
            <w:r w:rsidR="00E34CC1">
              <w:rPr>
                <w:rFonts w:ascii="Calibri" w:hAnsi="Calibri" w:cs="Calibri"/>
                <w:szCs w:val="24"/>
              </w:rPr>
              <w:t>orphology</w:t>
            </w:r>
            <w:r>
              <w:rPr>
                <w:rFonts w:ascii="Calibri" w:hAnsi="Calibri" w:cs="Calibri"/>
                <w:szCs w:val="24"/>
              </w:rPr>
              <w:t xml:space="preserve"> conference in </w:t>
            </w:r>
            <w:r w:rsidR="00E34CC1">
              <w:rPr>
                <w:rFonts w:ascii="Calibri" w:hAnsi="Calibri" w:cs="Calibri"/>
                <w:szCs w:val="24"/>
              </w:rPr>
              <w:t xml:space="preserve">Cairns, </w:t>
            </w:r>
            <w:r>
              <w:rPr>
                <w:rFonts w:ascii="Calibri" w:hAnsi="Calibri" w:cs="Calibri"/>
                <w:szCs w:val="24"/>
              </w:rPr>
              <w:t>Australia</w:t>
            </w:r>
            <w:r w:rsidR="00E34CC1">
              <w:rPr>
                <w:rFonts w:ascii="Calibri" w:hAnsi="Calibri" w:cs="Calibri"/>
                <w:szCs w:val="24"/>
              </w:rPr>
              <w:t>, July 27-August 2, 2023</w:t>
            </w:r>
            <w:r>
              <w:rPr>
                <w:rFonts w:ascii="Calibri" w:hAnsi="Calibri" w:cs="Calibri"/>
                <w:szCs w:val="24"/>
              </w:rPr>
              <w:t>.  The symposium was</w:t>
            </w:r>
            <w:r w:rsidR="00E34CC1">
              <w:rPr>
                <w:rFonts w:ascii="Calibri" w:hAnsi="Calibri" w:cs="Calibri"/>
                <w:szCs w:val="24"/>
              </w:rPr>
              <w:t xml:space="preserve"> called:</w:t>
            </w:r>
            <w:r>
              <w:rPr>
                <w:rFonts w:ascii="Calibri" w:hAnsi="Calibri" w:cs="Calibri"/>
                <w:szCs w:val="24"/>
              </w:rPr>
              <w:t xml:space="preserve"> </w:t>
            </w:r>
            <w:r w:rsidR="00E34CC1">
              <w:rPr>
                <w:rFonts w:ascii="Calibri" w:hAnsi="Calibri" w:cs="Calibri"/>
                <w:szCs w:val="24"/>
              </w:rPr>
              <w:t>“</w:t>
            </w:r>
            <w:r>
              <w:rPr>
                <w:rFonts w:ascii="Calibri" w:hAnsi="Calibri" w:cs="Calibri"/>
                <w:szCs w:val="24"/>
              </w:rPr>
              <w:t>Traumatic Brain Injury</w:t>
            </w:r>
            <w:r w:rsidR="00E34CC1">
              <w:rPr>
                <w:rFonts w:ascii="Calibri" w:hAnsi="Calibri" w:cs="Calibri"/>
                <w:szCs w:val="24"/>
              </w:rPr>
              <w:t>: Not Just For Humans”</w:t>
            </w:r>
            <w:r>
              <w:rPr>
                <w:rFonts w:ascii="Calibri" w:hAnsi="Calibri" w:cs="Calibri"/>
                <w:szCs w:val="24"/>
              </w:rPr>
              <w:t xml:space="preserve">. </w:t>
            </w: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608FEA0F" w14:textId="77777777" w:rsidR="001915B6" w:rsidRDefault="00E34CC1" w:rsidP="00E34CC1">
            <w:pPr>
              <w:pStyle w:val="ListParagraph"/>
              <w:numPr>
                <w:ilvl w:val="0"/>
                <w:numId w:val="2"/>
              </w:numPr>
              <w:rPr>
                <w:rFonts w:ascii="Calibri" w:hAnsi="Calibri" w:cs="Calibri"/>
                <w:szCs w:val="24"/>
              </w:rPr>
            </w:pPr>
            <w:bookmarkStart w:id="4" w:name="h.2et92p0" w:colFirst="0" w:colLast="0"/>
            <w:bookmarkEnd w:id="4"/>
            <w:r>
              <w:rPr>
                <w:rFonts w:ascii="Calibri" w:hAnsi="Calibri" w:cs="Calibri"/>
                <w:szCs w:val="24"/>
              </w:rPr>
              <w:t>Dissemination of our recent findings on cranial morphology of head-butting bovids.</w:t>
            </w:r>
          </w:p>
          <w:p w14:paraId="179936D2" w14:textId="133D4757" w:rsidR="00E34CC1" w:rsidRDefault="00E34CC1" w:rsidP="00E34CC1">
            <w:pPr>
              <w:pStyle w:val="ListParagraph"/>
              <w:numPr>
                <w:ilvl w:val="0"/>
                <w:numId w:val="2"/>
              </w:numPr>
              <w:rPr>
                <w:rFonts w:ascii="Calibri" w:hAnsi="Calibri" w:cs="Calibri"/>
                <w:szCs w:val="24"/>
              </w:rPr>
            </w:pPr>
            <w:r>
              <w:rPr>
                <w:rFonts w:ascii="Calibri" w:hAnsi="Calibri" w:cs="Calibri"/>
                <w:szCs w:val="24"/>
              </w:rPr>
              <w:t>Postulate that endocranial ridges may help grip the brain and prevent slippage during impact.</w:t>
            </w:r>
          </w:p>
          <w:p w14:paraId="1934F6A3" w14:textId="77777777" w:rsidR="00E34CC1" w:rsidRDefault="00E34CC1" w:rsidP="00E34CC1">
            <w:pPr>
              <w:pStyle w:val="ListParagraph"/>
              <w:numPr>
                <w:ilvl w:val="0"/>
                <w:numId w:val="2"/>
              </w:numPr>
              <w:rPr>
                <w:rFonts w:ascii="Calibri" w:hAnsi="Calibri" w:cs="Calibri"/>
                <w:szCs w:val="24"/>
              </w:rPr>
            </w:pPr>
            <w:r>
              <w:rPr>
                <w:rFonts w:ascii="Calibri" w:hAnsi="Calibri" w:cs="Calibri"/>
                <w:szCs w:val="24"/>
              </w:rPr>
              <w:t>Explore natural variations that also produce endocranial irregularities, such as hyperostosis.</w:t>
            </w:r>
          </w:p>
          <w:p w14:paraId="1B3D2190" w14:textId="22726261" w:rsidR="00E34CC1" w:rsidRDefault="00E34CC1" w:rsidP="00E34CC1">
            <w:pPr>
              <w:pStyle w:val="ListParagraph"/>
              <w:numPr>
                <w:ilvl w:val="0"/>
                <w:numId w:val="2"/>
              </w:numPr>
              <w:rPr>
                <w:rFonts w:ascii="Calibri" w:hAnsi="Calibri" w:cs="Calibri"/>
                <w:szCs w:val="24"/>
              </w:rPr>
            </w:pPr>
            <w:r>
              <w:rPr>
                <w:rFonts w:ascii="Calibri" w:hAnsi="Calibri" w:cs="Calibri"/>
                <w:szCs w:val="24"/>
              </w:rPr>
              <w:t>Suggest that modelling this anatomy could help mitigate for concussion in humans.</w:t>
            </w:r>
          </w:p>
          <w:p w14:paraId="7C5FD774" w14:textId="139086AB" w:rsidR="00E34CC1" w:rsidRDefault="00E34CC1" w:rsidP="00E34CC1">
            <w:pPr>
              <w:pStyle w:val="ListParagraph"/>
              <w:numPr>
                <w:ilvl w:val="0"/>
                <w:numId w:val="2"/>
              </w:numPr>
              <w:rPr>
                <w:rFonts w:ascii="Calibri" w:hAnsi="Calibri" w:cs="Calibri"/>
                <w:szCs w:val="24"/>
              </w:rPr>
            </w:pPr>
            <w:r>
              <w:rPr>
                <w:rFonts w:ascii="Calibri" w:hAnsi="Calibri" w:cs="Calibri"/>
                <w:szCs w:val="24"/>
              </w:rPr>
              <w:t>Learn about ongoing research in related topics that may inform our own research.</w:t>
            </w:r>
          </w:p>
          <w:p w14:paraId="06632D0E" w14:textId="593B735C" w:rsidR="00E34CC1" w:rsidRPr="00E34CC1" w:rsidRDefault="00E34CC1" w:rsidP="00E34CC1">
            <w:pPr>
              <w:pStyle w:val="ListParagraph"/>
              <w:numPr>
                <w:ilvl w:val="0"/>
                <w:numId w:val="2"/>
              </w:numPr>
              <w:rPr>
                <w:rFonts w:ascii="Calibri" w:hAnsi="Calibri" w:cs="Calibri"/>
                <w:szCs w:val="24"/>
              </w:rPr>
            </w:pPr>
            <w:r>
              <w:rPr>
                <w:rFonts w:ascii="Calibri" w:hAnsi="Calibri" w:cs="Calibri"/>
                <w:szCs w:val="24"/>
              </w:rPr>
              <w:t>Meet other researchers doing related projects, and form collaborations for future work.</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29DA737D" w14:textId="77777777" w:rsidR="00583ADE" w:rsidRDefault="00E34CC1" w:rsidP="009403C3">
            <w:pPr>
              <w:rPr>
                <w:rFonts w:ascii="Calibri" w:hAnsi="Calibri" w:cs="Calibri"/>
                <w:szCs w:val="24"/>
              </w:rPr>
            </w:pPr>
            <w:bookmarkStart w:id="5" w:name="h.tyjcwt" w:colFirst="0" w:colLast="0"/>
            <w:bookmarkEnd w:id="5"/>
            <w:r>
              <w:rPr>
                <w:rFonts w:ascii="Calibri" w:hAnsi="Calibri" w:cs="Calibri"/>
                <w:szCs w:val="24"/>
              </w:rPr>
              <w:t xml:space="preserve">This is our first exploration of a new topic area for research: mitigating traumatic brain injury (TBI).  Everything presented in this symposium was extremely valuable.  It was very exciting to learn about other ongoing research projects, particularly on very different species from the ones we are studying.  The talks gave some interesting background on the nature of the damage induced during TBI, the circumstances that encourage (or not) reporting TBI, various animal models of TBI, and potential development of protection against having TBI.  For example, I learned that there are fish that jump out of the water along the shoreline, landing on their heads on the hard substrate.  This </w:t>
            </w:r>
            <w:proofErr w:type="spellStart"/>
            <w:r>
              <w:rPr>
                <w:rFonts w:ascii="Calibri" w:hAnsi="Calibri" w:cs="Calibri"/>
                <w:szCs w:val="24"/>
              </w:rPr>
              <w:t>behavior</w:t>
            </w:r>
            <w:proofErr w:type="spellEnd"/>
            <w:r>
              <w:rPr>
                <w:rFonts w:ascii="Calibri" w:hAnsi="Calibri" w:cs="Calibri"/>
                <w:szCs w:val="24"/>
              </w:rPr>
              <w:t xml:space="preserve"> makes them a good model for studying concussion injury.  I liked the format for the symposium podium </w:t>
            </w:r>
            <w:proofErr w:type="gramStart"/>
            <w:r>
              <w:rPr>
                <w:rFonts w:ascii="Calibri" w:hAnsi="Calibri" w:cs="Calibri"/>
                <w:szCs w:val="24"/>
              </w:rPr>
              <w:t>sessions:</w:t>
            </w:r>
            <w:proofErr w:type="gramEnd"/>
            <w:r>
              <w:rPr>
                <w:rFonts w:ascii="Calibri" w:hAnsi="Calibri" w:cs="Calibri"/>
                <w:szCs w:val="24"/>
              </w:rPr>
              <w:t xml:space="preserve"> talks with short question period, followed by a longer discussion period.  This encouraged a deeper discussion among the participants at the conclusion of the symposium.</w:t>
            </w:r>
          </w:p>
          <w:p w14:paraId="10E310EF" w14:textId="77777777" w:rsidR="009403C3" w:rsidRDefault="009403C3" w:rsidP="009403C3">
            <w:pPr>
              <w:rPr>
                <w:rFonts w:ascii="Calibri" w:hAnsi="Calibri" w:cs="Calibri"/>
                <w:szCs w:val="24"/>
              </w:rPr>
            </w:pPr>
          </w:p>
          <w:p w14:paraId="0370AAC5" w14:textId="77777777" w:rsidR="009403C3" w:rsidRDefault="009403C3" w:rsidP="009403C3">
            <w:pPr>
              <w:rPr>
                <w:rFonts w:ascii="Calibri" w:hAnsi="Calibri" w:cs="Calibri"/>
                <w:szCs w:val="24"/>
              </w:rPr>
            </w:pPr>
          </w:p>
          <w:p w14:paraId="762017AA" w14:textId="77777777" w:rsidR="009403C3" w:rsidRDefault="009403C3" w:rsidP="009403C3">
            <w:pPr>
              <w:rPr>
                <w:rFonts w:ascii="Calibri" w:hAnsi="Calibri" w:cs="Calibri"/>
                <w:szCs w:val="24"/>
              </w:rPr>
            </w:pPr>
          </w:p>
          <w:p w14:paraId="44971269" w14:textId="77777777" w:rsidR="009403C3" w:rsidRDefault="009403C3" w:rsidP="009403C3">
            <w:pPr>
              <w:rPr>
                <w:rFonts w:ascii="Calibri" w:hAnsi="Calibri" w:cs="Calibri"/>
                <w:szCs w:val="24"/>
              </w:rPr>
            </w:pPr>
          </w:p>
          <w:p w14:paraId="048E2D3B" w14:textId="77777777" w:rsidR="009403C3" w:rsidRDefault="009403C3" w:rsidP="009403C3">
            <w:pPr>
              <w:rPr>
                <w:rFonts w:ascii="Calibri" w:hAnsi="Calibri" w:cs="Calibri"/>
                <w:szCs w:val="24"/>
              </w:rPr>
            </w:pPr>
          </w:p>
          <w:p w14:paraId="212EC1EB" w14:textId="37CE210D" w:rsidR="009403C3" w:rsidRPr="00583ADE" w:rsidRDefault="009403C3" w:rsidP="009403C3">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E34CC1" w:rsidRPr="00583ADE" w14:paraId="59F16E71" w14:textId="77777777" w:rsidTr="00C161F2">
        <w:trPr>
          <w:trHeight w:val="1780"/>
        </w:trPr>
        <w:tc>
          <w:tcPr>
            <w:tcW w:w="10784" w:type="dxa"/>
            <w:gridSpan w:val="5"/>
            <w:shd w:val="clear" w:color="auto" w:fill="FFFFFF"/>
          </w:tcPr>
          <w:p w14:paraId="7A739042" w14:textId="77777777" w:rsidR="00E34CC1" w:rsidRDefault="00E34CC1" w:rsidP="00E34CC1">
            <w:pPr>
              <w:rPr>
                <w:rFonts w:ascii="Calibri" w:hAnsi="Calibri" w:cs="Calibri"/>
                <w:szCs w:val="24"/>
              </w:rPr>
            </w:pPr>
            <w:bookmarkStart w:id="6" w:name="h.3dy6vkm" w:colFirst="0" w:colLast="0"/>
            <w:bookmarkEnd w:id="6"/>
            <w:r>
              <w:rPr>
                <w:rFonts w:ascii="Calibri" w:hAnsi="Calibri" w:cs="Calibri"/>
                <w:szCs w:val="24"/>
              </w:rPr>
              <w:t xml:space="preserve">The most important skill I gained came from listening/watching one of the plenary sessions.  </w:t>
            </w:r>
            <w:r w:rsidR="008053E1">
              <w:rPr>
                <w:rFonts w:ascii="Calibri" w:hAnsi="Calibri" w:cs="Calibri"/>
                <w:szCs w:val="24"/>
              </w:rPr>
              <w:t xml:space="preserve">I learned </w:t>
            </w:r>
            <w:r>
              <w:rPr>
                <w:rFonts w:ascii="Calibri" w:hAnsi="Calibri" w:cs="Calibri"/>
                <w:szCs w:val="24"/>
              </w:rPr>
              <w:t>that movement plays a greater role than I anticipated in the formation of footprints.</w:t>
            </w:r>
            <w:r w:rsidR="008053E1">
              <w:rPr>
                <w:rFonts w:ascii="Calibri" w:hAnsi="Calibri" w:cs="Calibri"/>
                <w:szCs w:val="24"/>
              </w:rPr>
              <w:t xml:space="preserve"> </w:t>
            </w:r>
            <w:r>
              <w:rPr>
                <w:rFonts w:ascii="Calibri" w:hAnsi="Calibri" w:cs="Calibri"/>
                <w:szCs w:val="24"/>
              </w:rPr>
              <w:t xml:space="preserve"> </w:t>
            </w:r>
            <w:r w:rsidR="008053E1">
              <w:rPr>
                <w:rFonts w:ascii="Calibri" w:hAnsi="Calibri" w:cs="Calibri"/>
                <w:szCs w:val="24"/>
              </w:rPr>
              <w:t xml:space="preserve">I learned to evaluate physical impressions as markers of movement, not stagnant indicators of anatomy. </w:t>
            </w:r>
            <w:r>
              <w:rPr>
                <w:rFonts w:ascii="Calibri" w:hAnsi="Calibri" w:cs="Calibri"/>
                <w:szCs w:val="24"/>
              </w:rPr>
              <w:t xml:space="preserve"> It takes a very skilful observer to interpret how </w:t>
            </w:r>
            <w:r w:rsidR="008053E1">
              <w:rPr>
                <w:rFonts w:ascii="Calibri" w:hAnsi="Calibri" w:cs="Calibri"/>
                <w:szCs w:val="24"/>
              </w:rPr>
              <w:t>the movement of a foot through</w:t>
            </w:r>
            <w:r>
              <w:rPr>
                <w:rFonts w:ascii="Calibri" w:hAnsi="Calibri" w:cs="Calibri"/>
                <w:szCs w:val="24"/>
              </w:rPr>
              <w:t xml:space="preserve"> thick and soft substrates </w:t>
            </w:r>
            <w:r w:rsidR="008053E1">
              <w:rPr>
                <w:rFonts w:ascii="Calibri" w:hAnsi="Calibri" w:cs="Calibri"/>
                <w:szCs w:val="24"/>
              </w:rPr>
              <w:t xml:space="preserve">can cause </w:t>
            </w:r>
            <w:r>
              <w:rPr>
                <w:rFonts w:ascii="Calibri" w:hAnsi="Calibri" w:cs="Calibri"/>
                <w:szCs w:val="24"/>
              </w:rPr>
              <w:t>deform</w:t>
            </w:r>
            <w:r w:rsidR="008053E1">
              <w:rPr>
                <w:rFonts w:ascii="Calibri" w:hAnsi="Calibri" w:cs="Calibri"/>
                <w:szCs w:val="24"/>
              </w:rPr>
              <w:t>ation of</w:t>
            </w:r>
            <w:r>
              <w:rPr>
                <w:rFonts w:ascii="Calibri" w:hAnsi="Calibri" w:cs="Calibri"/>
                <w:szCs w:val="24"/>
              </w:rPr>
              <w:t xml:space="preserve"> the shape of the foot’s imprint</w:t>
            </w:r>
            <w:r w:rsidR="008053E1">
              <w:rPr>
                <w:rFonts w:ascii="Calibri" w:hAnsi="Calibri" w:cs="Calibri"/>
                <w:szCs w:val="24"/>
              </w:rPr>
              <w:t xml:space="preserve">.  The foot’s movement causes the substrate to deform, often closing in against the foot and rising up as the foot is withdrawn.  This </w:t>
            </w:r>
            <w:r>
              <w:rPr>
                <w:rFonts w:ascii="Calibri" w:hAnsi="Calibri" w:cs="Calibri"/>
                <w:szCs w:val="24"/>
              </w:rPr>
              <w:t>render</w:t>
            </w:r>
            <w:r w:rsidR="008053E1">
              <w:rPr>
                <w:rFonts w:ascii="Calibri" w:hAnsi="Calibri" w:cs="Calibri"/>
                <w:szCs w:val="24"/>
              </w:rPr>
              <w:t>s</w:t>
            </w:r>
            <w:r>
              <w:rPr>
                <w:rFonts w:ascii="Calibri" w:hAnsi="Calibri" w:cs="Calibri"/>
                <w:szCs w:val="24"/>
              </w:rPr>
              <w:t xml:space="preserve"> </w:t>
            </w:r>
            <w:r w:rsidR="008053E1">
              <w:rPr>
                <w:rFonts w:ascii="Calibri" w:hAnsi="Calibri" w:cs="Calibri"/>
                <w:szCs w:val="24"/>
              </w:rPr>
              <w:t>the imprint</w:t>
            </w:r>
            <w:r>
              <w:rPr>
                <w:rFonts w:ascii="Calibri" w:hAnsi="Calibri" w:cs="Calibri"/>
                <w:szCs w:val="24"/>
              </w:rPr>
              <w:t xml:space="preserve"> unrecognizable from </w:t>
            </w:r>
            <w:r w:rsidR="008053E1">
              <w:rPr>
                <w:rFonts w:ascii="Calibri" w:hAnsi="Calibri" w:cs="Calibri"/>
                <w:szCs w:val="24"/>
              </w:rPr>
              <w:t xml:space="preserve">our typically preconceived notion that a footprint is simply a mirror image of the anatomical surface of </w:t>
            </w:r>
            <w:r>
              <w:rPr>
                <w:rFonts w:ascii="Calibri" w:hAnsi="Calibri" w:cs="Calibri"/>
                <w:szCs w:val="24"/>
              </w:rPr>
              <w:t xml:space="preserve">the foot. </w:t>
            </w:r>
          </w:p>
          <w:p w14:paraId="2090469B" w14:textId="1C1C8B3A" w:rsidR="008053E1" w:rsidRPr="00583ADE" w:rsidRDefault="008053E1" w:rsidP="00E34CC1">
            <w:pPr>
              <w:rPr>
                <w:rFonts w:ascii="Calibri" w:hAnsi="Calibri" w:cs="Calibri"/>
                <w:szCs w:val="24"/>
              </w:rPr>
            </w:pPr>
          </w:p>
        </w:tc>
      </w:tr>
      <w:tr w:rsidR="00E34CC1" w:rsidRPr="00583ADE" w14:paraId="4F8D0177" w14:textId="77777777" w:rsidTr="00C161F2">
        <w:trPr>
          <w:trHeight w:val="340"/>
        </w:trPr>
        <w:tc>
          <w:tcPr>
            <w:tcW w:w="10784" w:type="dxa"/>
            <w:gridSpan w:val="5"/>
            <w:shd w:val="clear" w:color="auto" w:fill="DBE5F1"/>
            <w:vAlign w:val="center"/>
          </w:tcPr>
          <w:p w14:paraId="1E26BF7E" w14:textId="77777777" w:rsidR="00E34CC1" w:rsidRPr="00583ADE" w:rsidRDefault="00E34CC1" w:rsidP="00E34CC1">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tc>
      </w:tr>
      <w:tr w:rsidR="00E34CC1" w:rsidRPr="00583ADE" w14:paraId="21943556" w14:textId="77777777" w:rsidTr="00D62C5F">
        <w:trPr>
          <w:trHeight w:val="3345"/>
        </w:trPr>
        <w:tc>
          <w:tcPr>
            <w:tcW w:w="10784" w:type="dxa"/>
            <w:gridSpan w:val="5"/>
            <w:shd w:val="clear" w:color="auto" w:fill="FFFFFF"/>
          </w:tcPr>
          <w:p w14:paraId="384A9DCB" w14:textId="2A458111" w:rsidR="00E34CC1" w:rsidRPr="00583ADE" w:rsidRDefault="00E34CC1" w:rsidP="00E34CC1">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I had the opportunity to listen to other talks outside of our symposium.  As a result, I gained a new collaboration with a researcher studying turtles, particularly their ability to resist deforming forces on their shells.  We will be exploring this further to see if the shell bone patterning, including flexibility at the sutures, allows them to mitigate pressure waves from a directional source.  </w:t>
            </w:r>
          </w:p>
        </w:tc>
      </w:tr>
      <w:tr w:rsidR="00E34CC1" w:rsidRPr="00583ADE" w14:paraId="1683997F" w14:textId="77777777" w:rsidTr="002E61DD">
        <w:trPr>
          <w:trHeight w:val="525"/>
        </w:trPr>
        <w:tc>
          <w:tcPr>
            <w:tcW w:w="10784" w:type="dxa"/>
            <w:gridSpan w:val="5"/>
            <w:shd w:val="clear" w:color="auto" w:fill="D9E2F3"/>
          </w:tcPr>
          <w:p w14:paraId="4DCEEDBF" w14:textId="77777777" w:rsidR="00E34CC1" w:rsidRPr="00583ADE" w:rsidRDefault="00E34CC1" w:rsidP="00E34CC1">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E34CC1" w:rsidRPr="00583ADE" w14:paraId="0EB4CA68" w14:textId="77777777" w:rsidTr="009403C3">
        <w:trPr>
          <w:trHeight w:val="521"/>
        </w:trPr>
        <w:tc>
          <w:tcPr>
            <w:tcW w:w="10784" w:type="dxa"/>
            <w:gridSpan w:val="5"/>
            <w:shd w:val="clear" w:color="auto" w:fill="FFFFFF"/>
          </w:tcPr>
          <w:p w14:paraId="2A0B4DCF" w14:textId="5D69DE83" w:rsidR="00E34CC1" w:rsidRPr="00583ADE" w:rsidRDefault="00E34CC1" w:rsidP="009403C3">
            <w:pPr>
              <w:rPr>
                <w:rFonts w:ascii="Calibri" w:hAnsi="Calibri" w:cs="Calibri"/>
                <w:szCs w:val="24"/>
              </w:rPr>
            </w:pPr>
            <w:r>
              <w:rPr>
                <w:rFonts w:ascii="Calibri" w:hAnsi="Calibri" w:cs="Calibri"/>
                <w:szCs w:val="24"/>
              </w:rPr>
              <w:t>YES</w:t>
            </w:r>
          </w:p>
        </w:tc>
      </w:tr>
      <w:tr w:rsidR="00E34CC1" w:rsidRPr="00583ADE" w14:paraId="60B8469F" w14:textId="77777777" w:rsidTr="002E61DD">
        <w:trPr>
          <w:trHeight w:val="1005"/>
        </w:trPr>
        <w:tc>
          <w:tcPr>
            <w:tcW w:w="10784" w:type="dxa"/>
            <w:gridSpan w:val="5"/>
            <w:shd w:val="clear" w:color="auto" w:fill="D9E2F3"/>
          </w:tcPr>
          <w:p w14:paraId="48C5A0D7" w14:textId="77777777" w:rsidR="00E34CC1" w:rsidRDefault="00E34CC1" w:rsidP="00E34CC1">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E34CC1" w:rsidRPr="00583ADE" w14:paraId="3187BD4B" w14:textId="77777777" w:rsidTr="009403C3">
        <w:trPr>
          <w:trHeight w:val="422"/>
        </w:trPr>
        <w:tc>
          <w:tcPr>
            <w:tcW w:w="10784" w:type="dxa"/>
            <w:gridSpan w:val="5"/>
            <w:shd w:val="clear" w:color="auto" w:fill="FFFFFF"/>
          </w:tcPr>
          <w:p w14:paraId="24CB97B5" w14:textId="6F44BBAF" w:rsidR="00E34CC1" w:rsidRPr="009403C3" w:rsidRDefault="00E34CC1" w:rsidP="009403C3">
            <w:pPr>
              <w:rPr>
                <w:rFonts w:ascii="Calibri" w:hAnsi="Calibri" w:cs="Calibri"/>
                <w:szCs w:val="24"/>
              </w:rPr>
            </w:pPr>
            <w:r>
              <w:rPr>
                <w:rFonts w:ascii="Calibri" w:hAnsi="Calibri" w:cs="Calibri"/>
                <w:szCs w:val="24"/>
              </w:rPr>
              <w:t>N/A</w:t>
            </w:r>
          </w:p>
        </w:tc>
      </w:tr>
      <w:tr w:rsidR="00E34CC1" w:rsidRPr="00583ADE" w14:paraId="1F4C0C39" w14:textId="77777777" w:rsidTr="002E61DD">
        <w:trPr>
          <w:trHeight w:val="1185"/>
        </w:trPr>
        <w:tc>
          <w:tcPr>
            <w:tcW w:w="10784" w:type="dxa"/>
            <w:gridSpan w:val="5"/>
            <w:shd w:val="clear" w:color="auto" w:fill="D9E2F3"/>
          </w:tcPr>
          <w:p w14:paraId="3F75A51C" w14:textId="77777777" w:rsidR="00E34CC1" w:rsidRDefault="00E34CC1" w:rsidP="00E34CC1">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E34CC1" w:rsidRPr="00583ADE" w14:paraId="1B501DD3" w14:textId="77777777" w:rsidTr="009403C3">
        <w:trPr>
          <w:trHeight w:val="422"/>
        </w:trPr>
        <w:tc>
          <w:tcPr>
            <w:tcW w:w="10784" w:type="dxa"/>
            <w:gridSpan w:val="5"/>
            <w:shd w:val="clear" w:color="auto" w:fill="FFFFFF"/>
          </w:tcPr>
          <w:p w14:paraId="485C6309" w14:textId="418A3CA1" w:rsidR="00E34CC1" w:rsidRPr="009403C3" w:rsidRDefault="00E34CC1" w:rsidP="009403C3">
            <w:pPr>
              <w:rPr>
                <w:rFonts w:ascii="Calibri" w:hAnsi="Calibri" w:cs="Calibri"/>
                <w:szCs w:val="24"/>
              </w:rPr>
            </w:pPr>
            <w:r>
              <w:rPr>
                <w:rFonts w:ascii="Calibri" w:hAnsi="Calibri" w:cs="Calibri"/>
                <w:szCs w:val="24"/>
              </w:rPr>
              <w:t>N/A</w:t>
            </w:r>
          </w:p>
        </w:tc>
      </w:tr>
      <w:tr w:rsidR="00E34CC1" w:rsidRPr="00583ADE" w14:paraId="4D4B0E29" w14:textId="77777777" w:rsidTr="00C161F2">
        <w:trPr>
          <w:trHeight w:val="420"/>
        </w:trPr>
        <w:tc>
          <w:tcPr>
            <w:tcW w:w="1728" w:type="dxa"/>
            <w:shd w:val="clear" w:color="auto" w:fill="DBE5F1"/>
            <w:vAlign w:val="center"/>
          </w:tcPr>
          <w:p w14:paraId="6B94DB0D" w14:textId="77777777" w:rsidR="00E34CC1" w:rsidRPr="00583ADE" w:rsidRDefault="00E34CC1" w:rsidP="00E34CC1">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2295BA99" w:rsidR="00E34CC1" w:rsidRPr="00583ADE" w:rsidRDefault="00CF2BD9" w:rsidP="00E34CC1">
            <w:pPr>
              <w:rPr>
                <w:rFonts w:ascii="Calibri" w:hAnsi="Calibri" w:cs="Calibri"/>
                <w:szCs w:val="24"/>
              </w:rPr>
            </w:pPr>
            <w:bookmarkStart w:id="10" w:name="h.17dp8vu" w:colFirst="0" w:colLast="0"/>
            <w:bookmarkEnd w:id="10"/>
            <w:r>
              <w:rPr>
                <w:rFonts w:ascii="Calibri" w:hAnsi="Calibri" w:cs="Calibri"/>
                <w:szCs w:val="24"/>
              </w:rPr>
              <w:t>Professor Joy Reidenberg</w:t>
            </w:r>
          </w:p>
        </w:tc>
        <w:tc>
          <w:tcPr>
            <w:tcW w:w="810" w:type="dxa"/>
            <w:shd w:val="clear" w:color="auto" w:fill="DBE5F1"/>
            <w:vAlign w:val="center"/>
          </w:tcPr>
          <w:p w14:paraId="67D48CF7" w14:textId="77777777" w:rsidR="00E34CC1" w:rsidRPr="00583ADE" w:rsidRDefault="00E34CC1" w:rsidP="00E34CC1">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E3D6941" w:rsidR="00E34CC1" w:rsidRPr="00583ADE" w:rsidRDefault="00E34CC1" w:rsidP="00E34CC1">
            <w:pPr>
              <w:rPr>
                <w:rFonts w:ascii="Calibri" w:hAnsi="Calibri" w:cs="Calibri"/>
                <w:szCs w:val="24"/>
              </w:rPr>
            </w:pPr>
            <w:bookmarkStart w:id="11" w:name="h.3rdcrjn" w:colFirst="0" w:colLast="0"/>
            <w:bookmarkEnd w:id="11"/>
            <w:r>
              <w:rPr>
                <w:rFonts w:ascii="Calibri" w:hAnsi="Calibri" w:cs="Calibri"/>
                <w:szCs w:val="24"/>
              </w:rPr>
              <w:t>06 Sept 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42BA" w14:textId="77777777" w:rsidR="00ED0583" w:rsidRDefault="00ED0583">
      <w:r>
        <w:separator/>
      </w:r>
    </w:p>
  </w:endnote>
  <w:endnote w:type="continuationSeparator" w:id="0">
    <w:p w14:paraId="424BB1DA" w14:textId="77777777" w:rsidR="00ED0583" w:rsidRDefault="00ED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BCA9" w14:textId="77777777" w:rsidR="00665140" w:rsidRDefault="00665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DFDC" w14:textId="77777777" w:rsidR="00665140" w:rsidRDefault="00665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6C70" w14:textId="77777777" w:rsidR="00ED0583" w:rsidRDefault="00ED0583">
      <w:r>
        <w:separator/>
      </w:r>
    </w:p>
  </w:footnote>
  <w:footnote w:type="continuationSeparator" w:id="0">
    <w:p w14:paraId="01433751" w14:textId="77777777" w:rsidR="00ED0583" w:rsidRDefault="00ED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F10A" w14:textId="77777777" w:rsidR="00665140" w:rsidRDefault="00665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A974" w14:textId="77777777" w:rsidR="00665140" w:rsidRDefault="00665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67D82"/>
    <w:multiLevelType w:val="hybridMultilevel"/>
    <w:tmpl w:val="D0B2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071895">
    <w:abstractNumId w:val="0"/>
  </w:num>
  <w:num w:numId="2" w16cid:durableId="86174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E61DD"/>
    <w:rsid w:val="0043727D"/>
    <w:rsid w:val="00494922"/>
    <w:rsid w:val="00543C88"/>
    <w:rsid w:val="00583ADE"/>
    <w:rsid w:val="00635A6E"/>
    <w:rsid w:val="00665140"/>
    <w:rsid w:val="0069608B"/>
    <w:rsid w:val="006C7020"/>
    <w:rsid w:val="007722E4"/>
    <w:rsid w:val="00793994"/>
    <w:rsid w:val="008053E1"/>
    <w:rsid w:val="008E1F83"/>
    <w:rsid w:val="008F2AD9"/>
    <w:rsid w:val="009403C3"/>
    <w:rsid w:val="009D1736"/>
    <w:rsid w:val="00B21748"/>
    <w:rsid w:val="00B364F6"/>
    <w:rsid w:val="00BD0756"/>
    <w:rsid w:val="00BD7428"/>
    <w:rsid w:val="00C13DBC"/>
    <w:rsid w:val="00C161F2"/>
    <w:rsid w:val="00C612A2"/>
    <w:rsid w:val="00C7359A"/>
    <w:rsid w:val="00CF2BD9"/>
    <w:rsid w:val="00CF3E65"/>
    <w:rsid w:val="00D1595A"/>
    <w:rsid w:val="00D277E1"/>
    <w:rsid w:val="00D62C5F"/>
    <w:rsid w:val="00D763AE"/>
    <w:rsid w:val="00DD21C7"/>
    <w:rsid w:val="00DF2B7E"/>
    <w:rsid w:val="00E34CC1"/>
    <w:rsid w:val="00E96159"/>
    <w:rsid w:val="00ED0583"/>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E34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2023-09-13T17:54:00Z</dcterms:created>
  <dcterms:modified xsi:type="dcterms:W3CDTF">2023-09-13T17:54:00Z</dcterms:modified>
</cp:coreProperties>
</file>