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677" w:rsidRPr="000C103A" w:rsidRDefault="000C103A">
      <w:pPr>
        <w:rPr>
          <w:b/>
        </w:rPr>
      </w:pPr>
      <w:r w:rsidRPr="000C103A">
        <w:rPr>
          <w:b/>
        </w:rPr>
        <w:t>Association for Medical Education in Europe (AMEE)</w:t>
      </w:r>
    </w:p>
    <w:p w:rsidR="000C103A" w:rsidRPr="000C103A" w:rsidRDefault="000C103A">
      <w:pPr>
        <w:rPr>
          <w:b/>
        </w:rPr>
      </w:pPr>
      <w:r w:rsidRPr="000C103A">
        <w:rPr>
          <w:b/>
        </w:rPr>
        <w:t>Basel, Switzerland</w:t>
      </w:r>
    </w:p>
    <w:p w:rsidR="000C103A" w:rsidRDefault="000C103A">
      <w:pPr>
        <w:rPr>
          <w:b/>
        </w:rPr>
      </w:pPr>
      <w:r>
        <w:rPr>
          <w:b/>
        </w:rPr>
        <w:t>August,</w:t>
      </w:r>
      <w:r w:rsidRPr="000C103A">
        <w:rPr>
          <w:b/>
        </w:rPr>
        <w:t xml:space="preserve"> 2019 </w:t>
      </w:r>
    </w:p>
    <w:p w:rsidR="000C103A" w:rsidRPr="00E76E9E" w:rsidRDefault="00E76E9E">
      <w:r>
        <w:t xml:space="preserve">Dr Gabrielle M. Finn – Hull York Medical School </w:t>
      </w:r>
    </w:p>
    <w:p w:rsidR="000C103A" w:rsidRPr="00E76E9E" w:rsidRDefault="000C103A">
      <w:r w:rsidRPr="00E76E9E">
        <w:t>I attended the AMEE conference to present the Anatomical Society’s Core Anatomy Syllabus for Pharmacists</w:t>
      </w:r>
      <w:r w:rsidR="00E76E9E">
        <w:t xml:space="preserve"> (see picture)</w:t>
      </w:r>
      <w:r w:rsidRPr="00E76E9E">
        <w:t xml:space="preserve">. The paper was well received and there was much interest in the Delphi methodology. </w:t>
      </w:r>
    </w:p>
    <w:p w:rsidR="000C103A" w:rsidRPr="00E76E9E" w:rsidRDefault="000C103A">
      <w:r w:rsidRPr="00E76E9E">
        <w:t>Anatomy featured heavily on the programme, with sessions on innova</w:t>
      </w:r>
      <w:r w:rsidR="00E76E9E" w:rsidRPr="00E76E9E">
        <w:t xml:space="preserve">tion, outreach and technology. </w:t>
      </w:r>
      <w:r w:rsidR="00E76E9E">
        <w:t xml:space="preserve">There was an exciting programme of plenaries, workshops, posters and chaired sessions. The take-home message was that we should implement these technologies appropriately and with pedagogy and research. </w:t>
      </w:r>
    </w:p>
    <w:p w:rsidR="000C103A" w:rsidRPr="00E76E9E" w:rsidRDefault="000C103A">
      <w:pPr>
        <w:rPr>
          <w:b/>
        </w:rPr>
      </w:pPr>
      <w:r w:rsidRPr="00E76E9E">
        <w:t xml:space="preserve">3D printing technology </w:t>
      </w:r>
      <w:r w:rsidR="00E76E9E" w:rsidRPr="00E76E9E">
        <w:t xml:space="preserve">featured strongly, with excellent new prototypes showcased. </w:t>
      </w:r>
      <w:r w:rsidR="00E76E9E">
        <w:t xml:space="preserve">Faculty from Singapore demonstrated new printing techniques from CT scans, including trachea with a range of variations and pathologies (see picture). </w:t>
      </w:r>
      <w:r w:rsidR="00E76E9E" w:rsidRPr="00E76E9E">
        <w:t xml:space="preserve">There was an active anatomy community who were networking and recording podcasts with Dr James Pickering. </w:t>
      </w:r>
      <w:r w:rsidR="00E76E9E">
        <w:t xml:space="preserve">These podcasts are easily accessed for members via the Twitter handle </w:t>
      </w:r>
      <w:r w:rsidR="00E76E9E" w:rsidRPr="00E76E9E">
        <w:t>@</w:t>
      </w:r>
      <w:proofErr w:type="spellStart"/>
      <w:r w:rsidR="00E76E9E" w:rsidRPr="00E76E9E">
        <w:t>AccessAnatomy</w:t>
      </w:r>
      <w:proofErr w:type="spellEnd"/>
    </w:p>
    <w:p w:rsidR="00E76E9E" w:rsidRPr="00E76E9E" w:rsidRDefault="00E76E9E">
      <w:r w:rsidRPr="00E76E9E">
        <w:t xml:space="preserve">More broadly, the conference had an emphasis on virtual reality with fascinating keynote presentations on the topic. Resilience and empathy featured in many sessions, showing how medical education has moved beyond basic sciences education to focus on communication skills and personal attributes. </w:t>
      </w:r>
    </w:p>
    <w:p w:rsidR="00E76E9E" w:rsidRDefault="00E76E9E">
      <w:pPr>
        <w:rPr>
          <w:b/>
        </w:rPr>
      </w:pPr>
    </w:p>
    <w:p w:rsidR="000C103A" w:rsidRDefault="00E76E9E">
      <w:pPr>
        <w:rPr>
          <w:b/>
        </w:rPr>
      </w:pPr>
      <w:r>
        <w:rPr>
          <w:b/>
          <w:noProof/>
          <w:lang w:eastAsia="en-GB"/>
        </w:rPr>
        <w:drawing>
          <wp:inline distT="0" distB="0" distL="0" distR="0">
            <wp:extent cx="4245720" cy="318452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F AMEE 201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50170" cy="3187863"/>
                    </a:xfrm>
                    <a:prstGeom prst="rect">
                      <a:avLst/>
                    </a:prstGeom>
                  </pic:spPr>
                </pic:pic>
              </a:graphicData>
            </a:graphic>
          </wp:inline>
        </w:drawing>
      </w:r>
      <w:r>
        <w:rPr>
          <w:b/>
          <w:noProof/>
          <w:lang w:eastAsia="en-GB"/>
        </w:rPr>
        <w:drawing>
          <wp:inline distT="0" distB="0" distL="0" distR="0">
            <wp:extent cx="2133600" cy="28448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chea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1489" cy="2855397"/>
                    </a:xfrm>
                    <a:prstGeom prst="rect">
                      <a:avLst/>
                    </a:prstGeom>
                  </pic:spPr>
                </pic:pic>
              </a:graphicData>
            </a:graphic>
          </wp:inline>
        </w:drawing>
      </w:r>
      <w:r>
        <w:rPr>
          <w:b/>
          <w:noProof/>
          <w:lang w:eastAsia="en-GB"/>
        </w:rPr>
        <w:drawing>
          <wp:inline distT="0" distB="0" distL="0" distR="0">
            <wp:extent cx="2144903" cy="285995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chea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3686" cy="2871661"/>
                    </a:xfrm>
                    <a:prstGeom prst="rect">
                      <a:avLst/>
                    </a:prstGeom>
                  </pic:spPr>
                </pic:pic>
              </a:graphicData>
            </a:graphic>
          </wp:inline>
        </w:drawing>
      </w:r>
    </w:p>
    <w:p w:rsidR="000C103A" w:rsidRPr="000C103A" w:rsidRDefault="00E76E9E">
      <w:pPr>
        <w:rPr>
          <w:b/>
        </w:rPr>
      </w:pPr>
      <w:r>
        <w:rPr>
          <w:b/>
          <w:noProof/>
          <w:lang w:eastAsia="en-GB"/>
        </w:rPr>
        <w:drawing>
          <wp:inline distT="0" distB="0" distL="0" distR="0">
            <wp:extent cx="5724525" cy="7639050"/>
            <wp:effectExtent l="0" t="0" r="9525" b="0"/>
            <wp:docPr id="1" name="Picture 1" descr="\\storage.york.ac.uk\hymshome\G\hygf1\w2k\trache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york.ac.uk\hymshome\G\hygf1\w2k\trachea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7639050"/>
                    </a:xfrm>
                    <a:prstGeom prst="rect">
                      <a:avLst/>
                    </a:prstGeom>
                    <a:noFill/>
                    <a:ln>
                      <a:noFill/>
                    </a:ln>
                  </pic:spPr>
                </pic:pic>
              </a:graphicData>
            </a:graphic>
          </wp:inline>
        </w:drawing>
      </w:r>
      <w:r>
        <w:rPr>
          <w:b/>
          <w:noProof/>
          <w:lang w:eastAsia="en-GB"/>
        </w:rPr>
        <w:drawing>
          <wp:inline distT="0" distB="0" distL="0" distR="0">
            <wp:extent cx="5724525" cy="7639050"/>
            <wp:effectExtent l="0" t="0" r="9525" b="0"/>
            <wp:docPr id="2" name="Picture 2" descr="\\storage.york.ac.uk\hymshome\G\hygf1\w2k\trache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rage.york.ac.uk\hymshome\G\hygf1\w2k\trachea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7639050"/>
                    </a:xfrm>
                    <a:prstGeom prst="rect">
                      <a:avLst/>
                    </a:prstGeom>
                    <a:noFill/>
                    <a:ln>
                      <a:noFill/>
                    </a:ln>
                  </pic:spPr>
                </pic:pic>
              </a:graphicData>
            </a:graphic>
          </wp:inline>
        </w:drawing>
      </w:r>
      <w:r>
        <w:rPr>
          <w:b/>
          <w:noProof/>
          <w:lang w:eastAsia="en-GB"/>
        </w:rPr>
        <w:drawing>
          <wp:inline distT="0" distB="0" distL="0" distR="0">
            <wp:extent cx="5715000" cy="4286250"/>
            <wp:effectExtent l="0" t="0" r="0" b="0"/>
            <wp:docPr id="3" name="Picture 3" descr="\\storage.york.ac.uk\hymshome\G\hygf1\w2k\GF AMEE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rage.york.ac.uk\hymshome\G\hygf1\w2k\GF AMEE 201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sectPr w:rsidR="000C103A" w:rsidRPr="000C10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3A"/>
    <w:rsid w:val="00044677"/>
    <w:rsid w:val="000C103A"/>
    <w:rsid w:val="00E76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28B6"/>
  <w15:chartTrackingRefBased/>
  <w15:docId w15:val="{0D1C9912-9C83-4EEF-9572-7B8ECAA2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Finn</dc:creator>
  <cp:keywords/>
  <dc:description/>
  <cp:lastModifiedBy>Gabrielle Finn</cp:lastModifiedBy>
  <cp:revision>1</cp:revision>
  <dcterms:created xsi:type="dcterms:W3CDTF">2018-09-06T10:44:00Z</dcterms:created>
  <dcterms:modified xsi:type="dcterms:W3CDTF">2018-09-06T12:11:00Z</dcterms:modified>
</cp:coreProperties>
</file>