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ACB" w:rsidRPr="00060F79" w:rsidRDefault="00345ACB" w:rsidP="00DB1EDF">
      <w:pPr>
        <w:autoSpaceDE w:val="0"/>
        <w:autoSpaceDN w:val="0"/>
        <w:adjustRightInd w:val="0"/>
        <w:spacing w:after="0"/>
        <w:rPr>
          <w:rFonts w:ascii="Arial" w:hAnsi="Arial" w:cs="Arial"/>
          <w:b/>
        </w:rPr>
      </w:pPr>
      <w:r w:rsidRPr="00060F79">
        <w:rPr>
          <w:rFonts w:ascii="Arial" w:hAnsi="Arial" w:cs="Arial"/>
          <w:b/>
        </w:rPr>
        <w:t xml:space="preserve">Human </w:t>
      </w:r>
      <w:r w:rsidR="00A6506E">
        <w:rPr>
          <w:rFonts w:ascii="Arial" w:hAnsi="Arial" w:cs="Arial"/>
          <w:b/>
        </w:rPr>
        <w:t>origins</w:t>
      </w:r>
      <w:r w:rsidRPr="00060F79">
        <w:rPr>
          <w:rFonts w:ascii="Arial" w:hAnsi="Arial" w:cs="Arial"/>
          <w:b/>
        </w:rPr>
        <w:t xml:space="preserve"> and the </w:t>
      </w:r>
      <w:proofErr w:type="spellStart"/>
      <w:r w:rsidRPr="00060F79">
        <w:rPr>
          <w:rFonts w:ascii="Arial" w:hAnsi="Arial" w:cs="Arial"/>
          <w:b/>
        </w:rPr>
        <w:t>Ecomorphology</w:t>
      </w:r>
      <w:proofErr w:type="spellEnd"/>
      <w:r w:rsidRPr="00060F79">
        <w:rPr>
          <w:rFonts w:ascii="Arial" w:hAnsi="Arial" w:cs="Arial"/>
          <w:b/>
        </w:rPr>
        <w:t xml:space="preserve"> of Tree Climbing</w:t>
      </w:r>
    </w:p>
    <w:p w:rsidR="00345ACB" w:rsidRDefault="00345ACB" w:rsidP="00DB1EDF">
      <w:pPr>
        <w:autoSpaceDE w:val="0"/>
        <w:autoSpaceDN w:val="0"/>
        <w:adjustRightInd w:val="0"/>
        <w:spacing w:after="0"/>
        <w:rPr>
          <w:rFonts w:ascii="Arial" w:hAnsi="Arial" w:cs="Arial"/>
        </w:rPr>
      </w:pPr>
    </w:p>
    <w:p w:rsidR="00345ACB" w:rsidRDefault="00345ACB" w:rsidP="00DB1EDF">
      <w:pPr>
        <w:autoSpaceDE w:val="0"/>
        <w:autoSpaceDN w:val="0"/>
        <w:adjustRightInd w:val="0"/>
        <w:spacing w:after="0"/>
        <w:rPr>
          <w:rFonts w:ascii="Arial" w:hAnsi="Arial" w:cs="Arial"/>
        </w:rPr>
      </w:pPr>
      <w:r>
        <w:rPr>
          <w:rFonts w:ascii="Arial" w:hAnsi="Arial" w:cs="Arial"/>
        </w:rPr>
        <w:t>Supervisors: Dr Susannah Thorpe</w:t>
      </w:r>
      <w:r w:rsidR="00035FBB">
        <w:rPr>
          <w:rFonts w:ascii="Arial" w:hAnsi="Arial" w:cs="Arial"/>
        </w:rPr>
        <w:t>*</w:t>
      </w:r>
      <w:r>
        <w:rPr>
          <w:rFonts w:ascii="Arial" w:hAnsi="Arial" w:cs="Arial"/>
        </w:rPr>
        <w:t xml:space="preserve"> </w:t>
      </w:r>
      <w:r w:rsidR="00035FBB">
        <w:rPr>
          <w:rFonts w:ascii="Arial" w:hAnsi="Arial" w:cs="Arial"/>
        </w:rPr>
        <w:t>and Professor Bill Sellers</w:t>
      </w:r>
      <w:r w:rsidR="00035FBB" w:rsidRPr="00035FBB">
        <w:rPr>
          <w:rFonts w:ascii="Arial" w:hAnsi="Arial" w:cs="Arial"/>
          <w:vertAlign w:val="superscript"/>
        </w:rPr>
        <w:t>$</w:t>
      </w:r>
    </w:p>
    <w:p w:rsidR="00035FBB" w:rsidRDefault="00035FBB" w:rsidP="00DB1EDF">
      <w:pPr>
        <w:autoSpaceDE w:val="0"/>
        <w:autoSpaceDN w:val="0"/>
        <w:adjustRightInd w:val="0"/>
        <w:spacing w:after="0"/>
        <w:rPr>
          <w:rFonts w:ascii="Arial" w:hAnsi="Arial" w:cs="Arial"/>
        </w:rPr>
      </w:pPr>
    </w:p>
    <w:p w:rsidR="00035FBB" w:rsidRDefault="00035FBB" w:rsidP="00DB1EDF">
      <w:pPr>
        <w:autoSpaceDE w:val="0"/>
        <w:autoSpaceDN w:val="0"/>
        <w:adjustRightInd w:val="0"/>
        <w:spacing w:after="0"/>
        <w:rPr>
          <w:rFonts w:ascii="Arial" w:hAnsi="Arial" w:cs="Arial"/>
        </w:rPr>
      </w:pPr>
      <w:r>
        <w:rPr>
          <w:rFonts w:ascii="Arial" w:hAnsi="Arial" w:cs="Arial"/>
        </w:rPr>
        <w:t xml:space="preserve">*School of Biosciences, University of Birmingham, </w:t>
      </w:r>
      <w:r w:rsidR="00A6506E">
        <w:rPr>
          <w:rFonts w:ascii="Arial" w:hAnsi="Arial" w:cs="Arial"/>
        </w:rPr>
        <w:t xml:space="preserve">Edgbaston, </w:t>
      </w:r>
      <w:r>
        <w:rPr>
          <w:rFonts w:ascii="Arial" w:hAnsi="Arial" w:cs="Arial"/>
        </w:rPr>
        <w:t>Birmingham, B15 2TT</w:t>
      </w:r>
    </w:p>
    <w:p w:rsidR="00035FBB" w:rsidRDefault="00035FBB" w:rsidP="00035FBB">
      <w:pPr>
        <w:pStyle w:val="Default"/>
      </w:pPr>
      <w:r w:rsidRPr="00035FBB">
        <w:rPr>
          <w:vertAlign w:val="superscript"/>
        </w:rPr>
        <w:t>$</w:t>
      </w:r>
      <w:r>
        <w:rPr>
          <w:sz w:val="22"/>
          <w:szCs w:val="22"/>
        </w:rPr>
        <w:t>School of Earth and Environmental Sciences, Michael Smith Building, University of Manchester</w:t>
      </w:r>
      <w:proofErr w:type="gramStart"/>
      <w:r>
        <w:rPr>
          <w:sz w:val="22"/>
          <w:szCs w:val="22"/>
        </w:rPr>
        <w:t>,  Manchester</w:t>
      </w:r>
      <w:proofErr w:type="gramEnd"/>
      <w:r>
        <w:rPr>
          <w:sz w:val="22"/>
          <w:szCs w:val="22"/>
        </w:rPr>
        <w:t xml:space="preserve"> , M13 9PT</w:t>
      </w:r>
    </w:p>
    <w:p w:rsidR="00035FBB" w:rsidRDefault="00035FBB" w:rsidP="00DB1EDF">
      <w:pPr>
        <w:autoSpaceDE w:val="0"/>
        <w:autoSpaceDN w:val="0"/>
        <w:adjustRightInd w:val="0"/>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2443"/>
        <w:gridCol w:w="3856"/>
      </w:tblGrid>
      <w:tr w:rsidR="002563CD" w:rsidTr="008635FC">
        <w:tc>
          <w:tcPr>
            <w:tcW w:w="2943" w:type="dxa"/>
          </w:tcPr>
          <w:p w:rsidR="002563CD" w:rsidRDefault="002563CD" w:rsidP="00DB1EDF">
            <w:pPr>
              <w:autoSpaceDE w:val="0"/>
              <w:autoSpaceDN w:val="0"/>
              <w:adjustRightInd w:val="0"/>
              <w:rPr>
                <w:rFonts w:ascii="Arial" w:hAnsi="Arial" w:cs="Arial"/>
              </w:rPr>
            </w:pPr>
            <w:r>
              <w:rPr>
                <w:rFonts w:ascii="Arial" w:hAnsi="Arial" w:cs="Arial"/>
                <w:noProof/>
                <w:lang w:eastAsia="en-GB"/>
              </w:rPr>
              <w:drawing>
                <wp:inline distT="0" distB="0" distL="0" distR="0">
                  <wp:extent cx="1400099" cy="2098132"/>
                  <wp:effectExtent l="19050" t="0" r="0" b="0"/>
                  <wp:docPr id="7" name="Picture 3" descr="Western-lowland-gorilla-hanging-from-a-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ern-lowland-gorilla-hanging-from-a-tree.jpg"/>
                          <pic:cNvPicPr/>
                        </pic:nvPicPr>
                        <pic:blipFill>
                          <a:blip r:embed="rId4" cstate="print"/>
                          <a:stretch>
                            <a:fillRect/>
                          </a:stretch>
                        </pic:blipFill>
                        <pic:spPr>
                          <a:xfrm>
                            <a:off x="0" y="0"/>
                            <a:ext cx="1401272" cy="2099890"/>
                          </a:xfrm>
                          <a:prstGeom prst="rect">
                            <a:avLst/>
                          </a:prstGeom>
                        </pic:spPr>
                      </pic:pic>
                    </a:graphicData>
                  </a:graphic>
                </wp:inline>
              </w:drawing>
            </w:r>
          </w:p>
        </w:tc>
        <w:tc>
          <w:tcPr>
            <w:tcW w:w="2443" w:type="dxa"/>
          </w:tcPr>
          <w:p w:rsidR="002563CD" w:rsidRDefault="002563CD">
            <w:r w:rsidRPr="00CB4335">
              <w:rPr>
                <w:noProof/>
                <w:lang w:eastAsia="en-GB"/>
              </w:rPr>
              <w:drawing>
                <wp:inline distT="0" distB="0" distL="0" distR="0">
                  <wp:extent cx="1047149" cy="2072465"/>
                  <wp:effectExtent l="19050" t="0" r="601" b="0"/>
                  <wp:docPr id="8" name="Picture 1" descr="ii_jeimgz100_16206112a97713b7"/>
                  <wp:cNvGraphicFramePr/>
                  <a:graphic xmlns:a="http://schemas.openxmlformats.org/drawingml/2006/main">
                    <a:graphicData uri="http://schemas.openxmlformats.org/drawingml/2006/picture">
                      <pic:pic xmlns:pic="http://schemas.openxmlformats.org/drawingml/2006/picture">
                        <pic:nvPicPr>
                          <pic:cNvPr id="17" name="Picture 2" descr="ii_jeimgz100_16206112a97713b7"/>
                          <pic:cNvPicPr>
                            <a:picLocks noChangeAspect="1" noChangeArrowheads="1"/>
                          </pic:cNvPicPr>
                        </pic:nvPicPr>
                        <pic:blipFill rotWithShape="1">
                          <a:blip r:embed="rId5" cstate="print"/>
                          <a:srcRect l="29282" t="4893" r="2093" b="19242"/>
                          <a:stretch/>
                        </pic:blipFill>
                        <pic:spPr bwMode="auto">
                          <a:xfrm>
                            <a:off x="0" y="0"/>
                            <a:ext cx="1047149" cy="2072465"/>
                          </a:xfrm>
                          <a:prstGeom prst="rect">
                            <a:avLst/>
                          </a:prstGeom>
                          <a:noFill/>
                          <a:ln w="9525">
                            <a:noFill/>
                            <a:miter lim="800000"/>
                            <a:headEnd/>
                            <a:tailEnd/>
                          </a:ln>
                        </pic:spPr>
                      </pic:pic>
                    </a:graphicData>
                  </a:graphic>
                </wp:inline>
              </w:drawing>
            </w:r>
          </w:p>
        </w:tc>
        <w:tc>
          <w:tcPr>
            <w:tcW w:w="3856" w:type="dxa"/>
          </w:tcPr>
          <w:p w:rsidR="002563CD" w:rsidRPr="008A38E6" w:rsidRDefault="002563CD" w:rsidP="00DB1EDF">
            <w:pPr>
              <w:autoSpaceDE w:val="0"/>
              <w:autoSpaceDN w:val="0"/>
              <w:adjustRightInd w:val="0"/>
              <w:rPr>
                <w:rFonts w:ascii="Arial" w:hAnsi="Arial" w:cs="Arial"/>
                <w:sz w:val="20"/>
                <w:szCs w:val="20"/>
              </w:rPr>
            </w:pPr>
            <w:r w:rsidRPr="008A38E6">
              <w:rPr>
                <w:rFonts w:ascii="Arial" w:hAnsi="Arial" w:cs="Arial"/>
                <w:noProof/>
                <w:sz w:val="20"/>
                <w:szCs w:val="20"/>
                <w:lang w:eastAsia="en-GB"/>
              </w:rPr>
              <w:drawing>
                <wp:inline distT="0" distB="0" distL="0" distR="0">
                  <wp:extent cx="2070202" cy="2070202"/>
                  <wp:effectExtent l="19050" t="0" r="6248" b="0"/>
                  <wp:docPr id="9" name="Picture 0" descr="Samples=50_1000x10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s=50_1000x1000.tif"/>
                          <pic:cNvPicPr/>
                        </pic:nvPicPr>
                        <pic:blipFill>
                          <a:blip r:embed="rId6" cstate="print"/>
                          <a:stretch>
                            <a:fillRect/>
                          </a:stretch>
                        </pic:blipFill>
                        <pic:spPr>
                          <a:xfrm>
                            <a:off x="0" y="0"/>
                            <a:ext cx="2074720" cy="2074720"/>
                          </a:xfrm>
                          <a:prstGeom prst="rect">
                            <a:avLst/>
                          </a:prstGeom>
                        </pic:spPr>
                      </pic:pic>
                    </a:graphicData>
                  </a:graphic>
                </wp:inline>
              </w:drawing>
            </w:r>
          </w:p>
        </w:tc>
      </w:tr>
      <w:tr w:rsidR="002563CD" w:rsidTr="008635FC">
        <w:tc>
          <w:tcPr>
            <w:tcW w:w="2943" w:type="dxa"/>
          </w:tcPr>
          <w:p w:rsidR="002563CD" w:rsidRPr="008635FC" w:rsidRDefault="002563CD" w:rsidP="00DB1EDF">
            <w:pPr>
              <w:autoSpaceDE w:val="0"/>
              <w:autoSpaceDN w:val="0"/>
              <w:adjustRightInd w:val="0"/>
              <w:rPr>
                <w:rFonts w:ascii="Arial" w:hAnsi="Arial" w:cs="Arial"/>
                <w:sz w:val="20"/>
                <w:szCs w:val="20"/>
              </w:rPr>
            </w:pPr>
            <w:r w:rsidRPr="008635FC">
              <w:rPr>
                <w:rFonts w:ascii="Arial" w:hAnsi="Arial" w:cs="Arial"/>
                <w:sz w:val="20"/>
                <w:szCs w:val="20"/>
              </w:rPr>
              <w:t xml:space="preserve">Western lowland gorilla hanging from a tree (Chloe </w:t>
            </w:r>
            <w:proofErr w:type="spellStart"/>
            <w:r w:rsidRPr="008635FC">
              <w:rPr>
                <w:rFonts w:ascii="Arial" w:hAnsi="Arial" w:cs="Arial"/>
                <w:sz w:val="20"/>
                <w:szCs w:val="20"/>
              </w:rPr>
              <w:t>Cipolletta</w:t>
            </w:r>
            <w:proofErr w:type="spellEnd"/>
            <w:r w:rsidRPr="008635FC">
              <w:rPr>
                <w:rFonts w:ascii="Arial" w:hAnsi="Arial" w:cs="Arial"/>
                <w:sz w:val="20"/>
                <w:szCs w:val="20"/>
              </w:rPr>
              <w:t xml:space="preserve">, WWF, from </w:t>
            </w:r>
            <w:proofErr w:type="spellStart"/>
            <w:r w:rsidRPr="008635FC">
              <w:rPr>
                <w:rFonts w:ascii="Arial" w:hAnsi="Arial" w:cs="Arial"/>
                <w:sz w:val="20"/>
                <w:szCs w:val="20"/>
              </w:rPr>
              <w:t>ARKive</w:t>
            </w:r>
            <w:proofErr w:type="spellEnd"/>
            <w:r w:rsidRPr="008635FC">
              <w:rPr>
                <w:rFonts w:ascii="Arial" w:hAnsi="Arial" w:cs="Arial"/>
                <w:sz w:val="20"/>
                <w:szCs w:val="20"/>
              </w:rPr>
              <w:t>)</w:t>
            </w:r>
          </w:p>
        </w:tc>
        <w:tc>
          <w:tcPr>
            <w:tcW w:w="2443" w:type="dxa"/>
          </w:tcPr>
          <w:p w:rsidR="002563CD" w:rsidRPr="008635FC" w:rsidRDefault="002563CD">
            <w:pPr>
              <w:rPr>
                <w:rFonts w:ascii="Arial" w:hAnsi="Arial" w:cs="Arial"/>
                <w:sz w:val="20"/>
                <w:szCs w:val="20"/>
              </w:rPr>
            </w:pPr>
            <w:r w:rsidRPr="008635FC">
              <w:rPr>
                <w:rFonts w:ascii="Arial" w:hAnsi="Arial" w:cs="Arial"/>
                <w:sz w:val="20"/>
                <w:szCs w:val="20"/>
              </w:rPr>
              <w:t xml:space="preserve">a </w:t>
            </w:r>
            <w:proofErr w:type="spellStart"/>
            <w:r w:rsidRPr="008635FC">
              <w:rPr>
                <w:rFonts w:ascii="Arial" w:hAnsi="Arial" w:cs="Arial"/>
                <w:sz w:val="20"/>
                <w:szCs w:val="20"/>
              </w:rPr>
              <w:t>Twa</w:t>
            </w:r>
            <w:proofErr w:type="spellEnd"/>
            <w:r w:rsidRPr="008635FC">
              <w:rPr>
                <w:rFonts w:ascii="Arial" w:hAnsi="Arial" w:cs="Arial"/>
                <w:sz w:val="20"/>
                <w:szCs w:val="20"/>
              </w:rPr>
              <w:t xml:space="preserve"> man climbing a larger  vine generates  forces via cupped hands and flat feet postures (Courtesy of George Perry)</w:t>
            </w:r>
          </w:p>
        </w:tc>
        <w:tc>
          <w:tcPr>
            <w:tcW w:w="3856" w:type="dxa"/>
          </w:tcPr>
          <w:p w:rsidR="002563CD" w:rsidRPr="008635FC" w:rsidRDefault="002563CD" w:rsidP="00866326">
            <w:pPr>
              <w:autoSpaceDE w:val="0"/>
              <w:autoSpaceDN w:val="0"/>
              <w:adjustRightInd w:val="0"/>
              <w:rPr>
                <w:rFonts w:ascii="Arial" w:hAnsi="Arial" w:cs="Arial"/>
                <w:noProof/>
                <w:sz w:val="20"/>
                <w:szCs w:val="20"/>
                <w:lang w:eastAsia="en-GB"/>
              </w:rPr>
            </w:pPr>
            <w:r w:rsidRPr="008635FC">
              <w:rPr>
                <w:rFonts w:ascii="Arial" w:hAnsi="Arial" w:cs="Arial"/>
                <w:noProof/>
                <w:sz w:val="20"/>
                <w:szCs w:val="20"/>
                <w:lang w:eastAsia="en-GB"/>
              </w:rPr>
              <w:t>Virtual robotic chimpanzee demonstrating the energetic cost of maintaining a stable gait (from Sell</w:t>
            </w:r>
            <w:r w:rsidR="00866326">
              <w:rPr>
                <w:rFonts w:ascii="Arial" w:hAnsi="Arial" w:cs="Arial"/>
                <w:noProof/>
                <w:sz w:val="20"/>
                <w:szCs w:val="20"/>
                <w:lang w:eastAsia="en-GB"/>
              </w:rPr>
              <w:t>e</w:t>
            </w:r>
            <w:r w:rsidRPr="008635FC">
              <w:rPr>
                <w:rFonts w:ascii="Arial" w:hAnsi="Arial" w:cs="Arial"/>
                <w:noProof/>
                <w:sz w:val="20"/>
                <w:szCs w:val="20"/>
                <w:lang w:eastAsia="en-GB"/>
              </w:rPr>
              <w:t>rs et al, R. Soc. Open Sci 5: 17-1836)</w:t>
            </w:r>
          </w:p>
        </w:tc>
      </w:tr>
    </w:tbl>
    <w:p w:rsidR="00035FBB" w:rsidRDefault="00035FBB" w:rsidP="00DB1EDF">
      <w:pPr>
        <w:autoSpaceDE w:val="0"/>
        <w:autoSpaceDN w:val="0"/>
        <w:adjustRightInd w:val="0"/>
        <w:spacing w:after="0"/>
        <w:rPr>
          <w:rFonts w:ascii="Arial" w:hAnsi="Arial" w:cs="Arial"/>
        </w:rPr>
      </w:pPr>
    </w:p>
    <w:p w:rsidR="00DB1EDF" w:rsidRPr="00AE431E" w:rsidRDefault="00DB1EDF" w:rsidP="00AE431E">
      <w:pPr>
        <w:autoSpaceDE w:val="0"/>
        <w:autoSpaceDN w:val="0"/>
        <w:adjustRightInd w:val="0"/>
        <w:spacing w:after="0"/>
        <w:rPr>
          <w:rFonts w:ascii="Arial" w:hAnsi="Arial" w:cs="Arial"/>
        </w:rPr>
      </w:pPr>
      <w:r w:rsidRPr="00423E43">
        <w:rPr>
          <w:rFonts w:ascii="Arial" w:hAnsi="Arial" w:cs="Arial"/>
        </w:rPr>
        <w:t xml:space="preserve">Bipedalism and the extraordinary manipulative abilities of the human hand, that are central to tool use and technology, are widely considered to be two of the major hallmarks of humanity. </w:t>
      </w:r>
      <w:r w:rsidR="00AE431E">
        <w:rPr>
          <w:rFonts w:ascii="Arial" w:hAnsi="Arial" w:cs="Arial"/>
        </w:rPr>
        <w:t>Many researchers have concluded that early human</w:t>
      </w:r>
      <w:r w:rsidR="00241AA2">
        <w:rPr>
          <w:rFonts w:ascii="Arial" w:hAnsi="Arial" w:cs="Arial"/>
        </w:rPr>
        <w:t>s</w:t>
      </w:r>
      <w:r w:rsidR="00AE431E">
        <w:rPr>
          <w:rFonts w:ascii="Arial" w:hAnsi="Arial" w:cs="Arial"/>
        </w:rPr>
        <w:t xml:space="preserve"> </w:t>
      </w:r>
      <w:r w:rsidR="00241AA2">
        <w:rPr>
          <w:rFonts w:ascii="Arial" w:hAnsi="Arial" w:cs="Arial"/>
        </w:rPr>
        <w:t>(</w:t>
      </w:r>
      <w:proofErr w:type="spellStart"/>
      <w:r w:rsidR="00241AA2">
        <w:rPr>
          <w:rFonts w:ascii="Arial" w:hAnsi="Arial" w:cs="Arial"/>
        </w:rPr>
        <w:t>hominins</w:t>
      </w:r>
      <w:proofErr w:type="spellEnd"/>
      <w:r w:rsidR="00241AA2">
        <w:rPr>
          <w:rFonts w:ascii="Arial" w:hAnsi="Arial" w:cs="Arial"/>
        </w:rPr>
        <w:t xml:space="preserve">) </w:t>
      </w:r>
      <w:r w:rsidR="00AE431E">
        <w:rPr>
          <w:rFonts w:ascii="Arial" w:hAnsi="Arial" w:cs="Arial"/>
        </w:rPr>
        <w:t>must have completely lost the</w:t>
      </w:r>
      <w:r w:rsidR="001A0D61">
        <w:rPr>
          <w:rFonts w:ascii="Arial" w:hAnsi="Arial" w:cs="Arial"/>
        </w:rPr>
        <w:t>ir</w:t>
      </w:r>
      <w:r w:rsidR="00AE431E">
        <w:rPr>
          <w:rFonts w:ascii="Arial" w:hAnsi="Arial" w:cs="Arial"/>
        </w:rPr>
        <w:t xml:space="preserve"> ability to climb</w:t>
      </w:r>
      <w:bookmarkStart w:id="0" w:name="_GoBack"/>
      <w:bookmarkEnd w:id="0"/>
      <w:r w:rsidR="00AE431E">
        <w:rPr>
          <w:rFonts w:ascii="Arial" w:hAnsi="Arial" w:cs="Arial"/>
        </w:rPr>
        <w:t xml:space="preserve"> around the forest canopy when they became bipedal and began making tools (e.g. Latimer, 1991).</w:t>
      </w:r>
      <w:r w:rsidRPr="00423E43">
        <w:rPr>
          <w:rFonts w:ascii="Arial" w:hAnsi="Arial" w:cs="Arial"/>
        </w:rPr>
        <w:t xml:space="preserve"> However, new evidence suggests that significant arboreality was achieved by multiple species with short hands and bipedal adaptations from before the common ancestor of chimpanzees and humans to well into the genus Homo. </w:t>
      </w:r>
      <w:r w:rsidR="00241AA2">
        <w:rPr>
          <w:rFonts w:ascii="Arial" w:hAnsi="Arial" w:cs="Arial"/>
        </w:rPr>
        <w:t>Moreover</w:t>
      </w:r>
      <w:r w:rsidR="00AE431E">
        <w:rPr>
          <w:rFonts w:ascii="Arial" w:hAnsi="Arial" w:cs="Arial"/>
        </w:rPr>
        <w:t xml:space="preserve"> recent studies have shown that</w:t>
      </w:r>
      <w:r>
        <w:rPr>
          <w:rFonts w:ascii="Arial" w:hAnsi="Arial" w:cs="Arial"/>
        </w:rPr>
        <w:t xml:space="preserve"> the muscles of living apes are highly 'plastic'</w:t>
      </w:r>
      <w:r w:rsidR="00AE431E">
        <w:rPr>
          <w:rFonts w:ascii="Arial" w:hAnsi="Arial" w:cs="Arial"/>
        </w:rPr>
        <w:t>. This</w:t>
      </w:r>
      <w:r>
        <w:rPr>
          <w:rFonts w:ascii="Arial" w:hAnsi="Arial" w:cs="Arial"/>
        </w:rPr>
        <w:t xml:space="preserve"> </w:t>
      </w:r>
      <w:r w:rsidR="00A6506E">
        <w:rPr>
          <w:rFonts w:ascii="Arial" w:hAnsi="Arial" w:cs="Arial"/>
        </w:rPr>
        <w:t xml:space="preserve">means that they can </w:t>
      </w:r>
      <w:r>
        <w:rPr>
          <w:rFonts w:ascii="Arial" w:hAnsi="Arial" w:cs="Arial"/>
        </w:rPr>
        <w:t xml:space="preserve">exhibit demanding locomotor behaviours </w:t>
      </w:r>
      <w:r w:rsidR="00A6506E">
        <w:rPr>
          <w:rFonts w:ascii="Arial" w:hAnsi="Arial" w:cs="Arial"/>
        </w:rPr>
        <w:t xml:space="preserve">without these necessarily being </w:t>
      </w:r>
      <w:r>
        <w:rPr>
          <w:rFonts w:ascii="Arial" w:hAnsi="Arial" w:cs="Arial"/>
        </w:rPr>
        <w:t xml:space="preserve">reflected in the skeleton. </w:t>
      </w:r>
      <w:proofErr w:type="gramStart"/>
      <w:r w:rsidR="00A6506E">
        <w:rPr>
          <w:rFonts w:ascii="Arial" w:eastAsia="Times New Roman" w:hAnsi="Arial" w:cs="Arial"/>
          <w:color w:val="000000"/>
          <w:lang w:eastAsia="en-GB"/>
        </w:rPr>
        <w:t>A good example are</w:t>
      </w:r>
      <w:proofErr w:type="gramEnd"/>
      <w:r w:rsidR="00A6506E">
        <w:rPr>
          <w:rFonts w:ascii="Arial" w:eastAsia="Times New Roman" w:hAnsi="Arial" w:cs="Arial"/>
          <w:color w:val="000000"/>
          <w:lang w:eastAsia="en-GB"/>
        </w:rPr>
        <w:t xml:space="preserve"> </w:t>
      </w:r>
      <w:r w:rsidR="00AE431E">
        <w:rPr>
          <w:rFonts w:ascii="Arial" w:eastAsia="Times New Roman" w:hAnsi="Arial" w:cs="Arial"/>
          <w:color w:val="000000"/>
          <w:lang w:eastAsia="en-GB"/>
        </w:rPr>
        <w:t xml:space="preserve">habitual human </w:t>
      </w:r>
      <w:r w:rsidR="00A6506E">
        <w:rPr>
          <w:rFonts w:ascii="Arial" w:eastAsia="Times New Roman" w:hAnsi="Arial" w:cs="Arial"/>
          <w:color w:val="000000"/>
          <w:lang w:eastAsia="en-GB"/>
        </w:rPr>
        <w:t>climbers who have significantly longer fibres in their calf muscles than neighbouring farming populations</w:t>
      </w:r>
      <w:r w:rsidR="00241AA2">
        <w:rPr>
          <w:rFonts w:ascii="Arial" w:eastAsia="Times New Roman" w:hAnsi="Arial" w:cs="Arial"/>
          <w:color w:val="000000"/>
          <w:lang w:eastAsia="en-GB"/>
        </w:rPr>
        <w:t>, without any</w:t>
      </w:r>
      <w:r>
        <w:rPr>
          <w:rFonts w:ascii="Arial" w:eastAsia="Times New Roman" w:hAnsi="Arial" w:cs="Arial"/>
          <w:color w:val="000000"/>
          <w:lang w:eastAsia="en-GB"/>
        </w:rPr>
        <w:t xml:space="preserve"> skeletal evidence</w:t>
      </w:r>
      <w:r w:rsidR="00AE431E">
        <w:rPr>
          <w:rFonts w:ascii="Arial" w:eastAsia="Times New Roman" w:hAnsi="Arial" w:cs="Arial"/>
          <w:color w:val="000000"/>
          <w:lang w:eastAsia="en-GB"/>
        </w:rPr>
        <w:t xml:space="preserve"> </w:t>
      </w:r>
      <w:r w:rsidR="00241AA2">
        <w:rPr>
          <w:rFonts w:ascii="Arial" w:eastAsia="Times New Roman" w:hAnsi="Arial" w:cs="Arial"/>
          <w:color w:val="000000"/>
          <w:lang w:eastAsia="en-GB"/>
        </w:rPr>
        <w:t>of their climbing ability</w:t>
      </w:r>
      <w:r>
        <w:rPr>
          <w:rFonts w:ascii="Arial" w:eastAsia="Times New Roman" w:hAnsi="Arial" w:cs="Arial"/>
          <w:color w:val="000000"/>
          <w:lang w:eastAsia="en-GB"/>
        </w:rPr>
        <w:t xml:space="preserve">. </w:t>
      </w:r>
      <w:r w:rsidR="00241AA2">
        <w:rPr>
          <w:rFonts w:ascii="Arial" w:hAnsi="Arial" w:cs="Arial"/>
        </w:rPr>
        <w:t>We suggest</w:t>
      </w:r>
      <w:r w:rsidRPr="00DB1EDF">
        <w:rPr>
          <w:rFonts w:ascii="Arial" w:hAnsi="Arial" w:cs="Arial"/>
        </w:rPr>
        <w:t xml:space="preserve"> that we have </w:t>
      </w:r>
      <w:r w:rsidRPr="00AE431E">
        <w:rPr>
          <w:rFonts w:ascii="Arial" w:hAnsi="Arial" w:cs="Arial"/>
        </w:rPr>
        <w:t xml:space="preserve">substantially underestimated the muscle plasticity of fossil hominins, </w:t>
      </w:r>
      <w:r w:rsidR="00A6506E" w:rsidRPr="00AE431E">
        <w:rPr>
          <w:rFonts w:ascii="Arial" w:hAnsi="Arial" w:cs="Arial"/>
        </w:rPr>
        <w:t xml:space="preserve">which </w:t>
      </w:r>
      <w:r w:rsidR="00AE431E" w:rsidRPr="00AE431E">
        <w:rPr>
          <w:rFonts w:ascii="Arial" w:hAnsi="Arial" w:cs="Arial"/>
        </w:rPr>
        <w:t>has led</w:t>
      </w:r>
      <w:r w:rsidRPr="00AE431E">
        <w:rPr>
          <w:rFonts w:ascii="Arial" w:hAnsi="Arial" w:cs="Arial"/>
        </w:rPr>
        <w:t xml:space="preserve"> to reconstructions of </w:t>
      </w:r>
      <w:proofErr w:type="spellStart"/>
      <w:r w:rsidR="00241AA2">
        <w:rPr>
          <w:rFonts w:ascii="Arial" w:hAnsi="Arial" w:cs="Arial"/>
        </w:rPr>
        <w:t>hominin</w:t>
      </w:r>
      <w:proofErr w:type="spellEnd"/>
      <w:r w:rsidR="00241AA2">
        <w:rPr>
          <w:rFonts w:ascii="Arial" w:hAnsi="Arial" w:cs="Arial"/>
        </w:rPr>
        <w:t xml:space="preserve"> </w:t>
      </w:r>
      <w:r w:rsidRPr="00AE431E">
        <w:rPr>
          <w:rFonts w:ascii="Arial" w:hAnsi="Arial" w:cs="Arial"/>
        </w:rPr>
        <w:t xml:space="preserve">locomotor repertoires that have been far too narrow and stereotyped. </w:t>
      </w:r>
    </w:p>
    <w:p w:rsidR="00DB1EDF" w:rsidRPr="00AE431E" w:rsidRDefault="00DB1EDF" w:rsidP="00DB1EDF">
      <w:pPr>
        <w:suppressAutoHyphens/>
        <w:spacing w:after="0"/>
        <w:rPr>
          <w:rFonts w:ascii="Arial" w:hAnsi="Arial" w:cs="Arial"/>
        </w:rPr>
      </w:pPr>
    </w:p>
    <w:p w:rsidR="00236715" w:rsidRPr="00AE431E" w:rsidRDefault="00DB1EDF" w:rsidP="002563CD">
      <w:pPr>
        <w:suppressAutoHyphens/>
        <w:spacing w:after="0"/>
        <w:rPr>
          <w:rFonts w:ascii="Arial" w:hAnsi="Arial" w:cs="Arial"/>
        </w:rPr>
      </w:pPr>
      <w:r w:rsidRPr="00AE431E">
        <w:rPr>
          <w:rFonts w:ascii="Arial" w:hAnsi="Arial" w:cs="Arial"/>
        </w:rPr>
        <w:t xml:space="preserve">This studentship will </w:t>
      </w:r>
      <w:r w:rsidR="00AE431E">
        <w:rPr>
          <w:rFonts w:ascii="Arial" w:hAnsi="Arial" w:cs="Arial"/>
        </w:rPr>
        <w:t>study</w:t>
      </w:r>
      <w:r w:rsidR="00A6506E" w:rsidRPr="00AE431E">
        <w:rPr>
          <w:rFonts w:ascii="Arial" w:hAnsi="Arial" w:cs="Arial"/>
        </w:rPr>
        <w:t xml:space="preserve"> the arboreal locomotion and ecology of </w:t>
      </w:r>
      <w:r w:rsidRPr="00AE431E">
        <w:rPr>
          <w:rFonts w:ascii="Arial" w:hAnsi="Arial" w:cs="Arial"/>
          <w:bCs/>
          <w:color w:val="000000"/>
        </w:rPr>
        <w:t>human tree climbers and gorillas in Gabon</w:t>
      </w:r>
      <w:r w:rsidR="00A6506E" w:rsidRPr="00AE431E">
        <w:rPr>
          <w:rFonts w:ascii="Arial" w:hAnsi="Arial" w:cs="Arial"/>
          <w:bCs/>
          <w:color w:val="000000"/>
        </w:rPr>
        <w:t xml:space="preserve"> and </w:t>
      </w:r>
      <w:r w:rsidR="00AE431E" w:rsidRPr="00AE431E">
        <w:rPr>
          <w:rFonts w:ascii="Arial" w:hAnsi="Arial" w:cs="Arial"/>
          <w:bCs/>
          <w:color w:val="000000"/>
        </w:rPr>
        <w:t xml:space="preserve">the biomechanics of these movements </w:t>
      </w:r>
      <w:r w:rsidR="00241AA2">
        <w:rPr>
          <w:rFonts w:ascii="Arial" w:hAnsi="Arial" w:cs="Arial"/>
          <w:bCs/>
          <w:color w:val="000000"/>
        </w:rPr>
        <w:t>on</w:t>
      </w:r>
      <w:r w:rsidR="00AE431E" w:rsidRPr="00AE431E">
        <w:rPr>
          <w:rFonts w:ascii="Arial" w:hAnsi="Arial" w:cs="Arial"/>
          <w:bCs/>
          <w:color w:val="000000"/>
        </w:rPr>
        <w:t xml:space="preserve"> zoo</w:t>
      </w:r>
      <w:r w:rsidR="00241AA2">
        <w:rPr>
          <w:rFonts w:ascii="Arial" w:hAnsi="Arial" w:cs="Arial"/>
          <w:bCs/>
          <w:color w:val="000000"/>
        </w:rPr>
        <w:t>-housed</w:t>
      </w:r>
      <w:r w:rsidR="00AE431E" w:rsidRPr="00AE431E">
        <w:rPr>
          <w:rFonts w:ascii="Arial" w:hAnsi="Arial" w:cs="Arial"/>
          <w:bCs/>
          <w:color w:val="000000"/>
        </w:rPr>
        <w:t xml:space="preserve"> gorillas and human volunt</w:t>
      </w:r>
      <w:r w:rsidR="00241AA2">
        <w:rPr>
          <w:rFonts w:ascii="Arial" w:hAnsi="Arial" w:cs="Arial"/>
          <w:bCs/>
          <w:color w:val="000000"/>
        </w:rPr>
        <w:t>eers.</w:t>
      </w:r>
      <w:r w:rsidR="00AE431E" w:rsidRPr="00AE431E">
        <w:rPr>
          <w:rFonts w:ascii="Arial" w:hAnsi="Arial" w:cs="Arial"/>
          <w:bCs/>
          <w:color w:val="000000"/>
        </w:rPr>
        <w:t xml:space="preserve"> They will then </w:t>
      </w:r>
      <w:r w:rsidRPr="00AE431E">
        <w:rPr>
          <w:rFonts w:ascii="Arial" w:hAnsi="Arial" w:cs="Arial"/>
        </w:rPr>
        <w:t xml:space="preserve">create musculoskeletal models of human and gorilla climbing in a range of environments, and morph the mechanics of human/ gorilla locomotion to extinct species and </w:t>
      </w:r>
      <w:r w:rsidR="00AE431E" w:rsidRPr="00AE431E">
        <w:rPr>
          <w:rFonts w:ascii="Arial" w:hAnsi="Arial" w:cs="Arial"/>
        </w:rPr>
        <w:t xml:space="preserve">habitats. </w:t>
      </w:r>
      <w:r w:rsidRPr="00AE431E">
        <w:rPr>
          <w:rFonts w:ascii="Arial" w:hAnsi="Arial" w:cs="Arial"/>
        </w:rPr>
        <w:t>This approach will reveal the extent to which early humans could exploit forest canopy despite their increasingly modern anatomy to develop a new paradigm for humans’ evolutionary history.</w:t>
      </w:r>
    </w:p>
    <w:sectPr w:rsidR="00236715" w:rsidRPr="00AE431E" w:rsidSect="00EA0D8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DB1EDF"/>
    <w:rsid w:val="00035FBB"/>
    <w:rsid w:val="00060F79"/>
    <w:rsid w:val="001A0D61"/>
    <w:rsid w:val="00241AA2"/>
    <w:rsid w:val="00250A24"/>
    <w:rsid w:val="002563CD"/>
    <w:rsid w:val="00345ACB"/>
    <w:rsid w:val="005159EF"/>
    <w:rsid w:val="0052040B"/>
    <w:rsid w:val="006A114C"/>
    <w:rsid w:val="008635FC"/>
    <w:rsid w:val="00866326"/>
    <w:rsid w:val="008A38E6"/>
    <w:rsid w:val="008A7858"/>
    <w:rsid w:val="009D101C"/>
    <w:rsid w:val="00A6506E"/>
    <w:rsid w:val="00AC69FC"/>
    <w:rsid w:val="00AE431E"/>
    <w:rsid w:val="00D7546A"/>
    <w:rsid w:val="00DB1EDF"/>
    <w:rsid w:val="00EA0D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E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B1EDF"/>
  </w:style>
  <w:style w:type="paragraph" w:customStyle="1" w:styleId="Default">
    <w:name w:val="Default"/>
    <w:rsid w:val="00035FB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A3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3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8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iff"/><Relationship Id="rId5" Type="http://schemas.openxmlformats.org/officeDocument/2006/relationships/image" Target="media/image2.pn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Susannah Thorpe</dc:creator>
  <cp:lastModifiedBy>Susannah Thorpe</cp:lastModifiedBy>
  <cp:revision>6</cp:revision>
  <dcterms:created xsi:type="dcterms:W3CDTF">2018-12-14T16:11:00Z</dcterms:created>
  <dcterms:modified xsi:type="dcterms:W3CDTF">2018-12-18T09:39:00Z</dcterms:modified>
</cp:coreProperties>
</file>