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1774D8">
      <w:r>
        <w:rPr>
          <w:noProof/>
        </w:rPr>
        <w:drawing>
          <wp:anchor distT="0" distB="0" distL="114300" distR="114300" simplePos="0" relativeHeight="251657216" behindDoc="0" locked="0" layoutInCell="1" allowOverlap="1" wp14:anchorId="14D6AD95" wp14:editId="07777777">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4D2A3EEA" w14:textId="77777777" w:rsidTr="19E0AEAD">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0C8494B9" w14:textId="77777777" w:rsidR="001915B6" w:rsidRPr="00583ADE" w:rsidRDefault="000E2123">
            <w:pPr>
              <w:rPr>
                <w:rFonts w:ascii="Calibri" w:hAnsi="Calibri" w:cs="Calibri"/>
                <w:szCs w:val="24"/>
              </w:rPr>
            </w:pPr>
            <w:bookmarkStart w:id="0" w:name="h.gjdgxs" w:colFirst="0" w:colLast="0"/>
            <w:bookmarkEnd w:id="0"/>
            <w:r>
              <w:rPr>
                <w:rFonts w:ascii="Calibri" w:hAnsi="Calibri" w:cs="Calibri"/>
                <w:szCs w:val="24"/>
              </w:rPr>
              <w:t>Eva Sweeney, Alexandra Mawhinney</w:t>
            </w:r>
          </w:p>
        </w:tc>
      </w:tr>
      <w:tr w:rsidR="001915B6" w:rsidRPr="00583ADE" w14:paraId="5B2104D8" w14:textId="77777777" w:rsidTr="19E0AEAD">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2A9F6B4" w14:textId="77777777" w:rsidR="001915B6" w:rsidRPr="00583ADE" w:rsidRDefault="000E2123">
            <w:pPr>
              <w:rPr>
                <w:rFonts w:ascii="Calibri" w:hAnsi="Calibri" w:cs="Calibri"/>
                <w:szCs w:val="24"/>
              </w:rPr>
            </w:pPr>
            <w:bookmarkStart w:id="1" w:name="h.30j0zll" w:colFirst="0" w:colLast="0"/>
            <w:bookmarkEnd w:id="1"/>
            <w:r>
              <w:rPr>
                <w:rFonts w:ascii="Calibri" w:hAnsi="Calibri" w:cs="Calibri"/>
                <w:szCs w:val="24"/>
              </w:rPr>
              <w:t>Queen’s University Belfast</w:t>
            </w:r>
          </w:p>
        </w:tc>
      </w:tr>
      <w:tr w:rsidR="001915B6" w:rsidRPr="00583ADE" w14:paraId="35E7C08B" w14:textId="77777777" w:rsidTr="19E0AEAD">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1EE6F8C0" w14:textId="77777777" w:rsidR="001915B6" w:rsidRPr="00583ADE" w:rsidRDefault="000E2123">
            <w:pPr>
              <w:rPr>
                <w:rFonts w:ascii="Calibri" w:hAnsi="Calibri" w:cs="Calibri"/>
                <w:szCs w:val="24"/>
              </w:rPr>
            </w:pPr>
            <w:bookmarkStart w:id="2" w:name="h.1fob9te" w:colFirst="0" w:colLast="0"/>
            <w:bookmarkEnd w:id="2"/>
            <w:r>
              <w:rPr>
                <w:rFonts w:ascii="Calibri" w:hAnsi="Calibri" w:cs="Calibri"/>
                <w:szCs w:val="24"/>
              </w:rPr>
              <w:t>Departmental Seminar Grant</w:t>
            </w:r>
          </w:p>
        </w:tc>
      </w:tr>
      <w:tr w:rsidR="001915B6" w:rsidRPr="00583ADE" w14:paraId="38F25971" w14:textId="77777777" w:rsidTr="19E0AEAD">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1C53ECE2" w14:textId="77777777" w:rsidTr="19E0AEAD">
        <w:trPr>
          <w:trHeight w:val="540"/>
        </w:trPr>
        <w:tc>
          <w:tcPr>
            <w:tcW w:w="10784" w:type="dxa"/>
            <w:gridSpan w:val="5"/>
            <w:shd w:val="clear" w:color="auto" w:fill="FFFFFF" w:themeFill="background1"/>
            <w:vAlign w:val="center"/>
          </w:tcPr>
          <w:p w14:paraId="41C8F396" w14:textId="77777777" w:rsidR="005E476E" w:rsidRDefault="005E476E" w:rsidP="00C879B0">
            <w:pPr>
              <w:jc w:val="center"/>
              <w:rPr>
                <w:rFonts w:ascii="Calibri" w:hAnsi="Calibri" w:cs="Calibri"/>
                <w:b/>
                <w:color w:val="auto"/>
                <w:szCs w:val="24"/>
              </w:rPr>
            </w:pPr>
            <w:bookmarkStart w:id="3" w:name="h.3znysh7" w:colFirst="0" w:colLast="0"/>
            <w:bookmarkEnd w:id="3"/>
          </w:p>
          <w:p w14:paraId="125CF6EF" w14:textId="77777777" w:rsidR="000D6114" w:rsidRDefault="000D6114" w:rsidP="00C879B0">
            <w:pPr>
              <w:jc w:val="center"/>
              <w:rPr>
                <w:rFonts w:ascii="Calibri" w:hAnsi="Calibri" w:cs="Calibri"/>
                <w:color w:val="auto"/>
                <w:szCs w:val="24"/>
              </w:rPr>
            </w:pPr>
            <w:r>
              <w:rPr>
                <w:rFonts w:ascii="Calibri" w:hAnsi="Calibri" w:cs="Calibri"/>
                <w:color w:val="auto"/>
                <w:szCs w:val="24"/>
              </w:rPr>
              <w:t>“</w:t>
            </w:r>
            <w:r w:rsidRPr="00795A54">
              <w:rPr>
                <w:rFonts w:ascii="Calibri" w:hAnsi="Calibri" w:cs="Calibri"/>
                <w:i/>
                <w:color w:val="auto"/>
                <w:szCs w:val="24"/>
              </w:rPr>
              <w:t>Informed Practice as a Tool for Educational Interventions</w:t>
            </w:r>
            <w:r>
              <w:rPr>
                <w:rFonts w:ascii="Calibri" w:hAnsi="Calibri" w:cs="Calibri"/>
                <w:color w:val="auto"/>
                <w:szCs w:val="24"/>
              </w:rPr>
              <w:t>”</w:t>
            </w:r>
          </w:p>
          <w:p w14:paraId="7981233A" w14:textId="77777777" w:rsidR="000D6114" w:rsidRDefault="005E476E" w:rsidP="00C879B0">
            <w:pPr>
              <w:jc w:val="center"/>
              <w:rPr>
                <w:rFonts w:ascii="Calibri" w:hAnsi="Calibri" w:cs="Calibri"/>
                <w:color w:val="auto"/>
                <w:szCs w:val="24"/>
              </w:rPr>
            </w:pPr>
            <w:r>
              <w:rPr>
                <w:rFonts w:ascii="Calibri" w:hAnsi="Calibri" w:cs="Calibri"/>
                <w:b/>
                <w:color w:val="auto"/>
                <w:szCs w:val="24"/>
              </w:rPr>
              <w:t>A departmental s</w:t>
            </w:r>
            <w:r w:rsidRPr="000D6114">
              <w:rPr>
                <w:rFonts w:ascii="Calibri" w:hAnsi="Calibri" w:cs="Calibri"/>
                <w:b/>
                <w:color w:val="auto"/>
                <w:szCs w:val="24"/>
              </w:rPr>
              <w:t>eminar</w:t>
            </w:r>
            <w:r>
              <w:rPr>
                <w:rFonts w:ascii="Calibri" w:hAnsi="Calibri" w:cs="Calibri"/>
                <w:color w:val="auto"/>
                <w:szCs w:val="24"/>
              </w:rPr>
              <w:t xml:space="preserve"> d</w:t>
            </w:r>
            <w:r w:rsidR="00F40E93" w:rsidRPr="00175F97">
              <w:rPr>
                <w:rFonts w:ascii="Calibri" w:hAnsi="Calibri" w:cs="Calibri"/>
                <w:color w:val="auto"/>
                <w:szCs w:val="24"/>
              </w:rPr>
              <w:t>elivered by Dr James Pickering</w:t>
            </w:r>
          </w:p>
          <w:p w14:paraId="6B577182" w14:textId="77777777" w:rsidR="000D6114" w:rsidRDefault="000D6114" w:rsidP="00C879B0">
            <w:pPr>
              <w:jc w:val="center"/>
              <w:rPr>
                <w:rFonts w:ascii="Calibri" w:hAnsi="Calibri" w:cs="Calibri"/>
                <w:color w:val="auto"/>
                <w:szCs w:val="24"/>
              </w:rPr>
            </w:pPr>
            <w:r>
              <w:rPr>
                <w:rFonts w:ascii="Calibri" w:hAnsi="Calibri" w:cs="Calibri"/>
                <w:color w:val="auto"/>
                <w:szCs w:val="24"/>
              </w:rPr>
              <w:t>Associate Professor</w:t>
            </w:r>
          </w:p>
          <w:p w14:paraId="46DA16ED" w14:textId="77777777" w:rsidR="00795A54" w:rsidRDefault="00795A54" w:rsidP="00C879B0">
            <w:pPr>
              <w:jc w:val="center"/>
              <w:rPr>
                <w:rFonts w:ascii="Calibri" w:hAnsi="Calibri" w:cs="Calibri"/>
                <w:color w:val="auto"/>
                <w:szCs w:val="24"/>
              </w:rPr>
            </w:pPr>
            <w:r>
              <w:rPr>
                <w:rFonts w:ascii="Calibri" w:hAnsi="Calibri" w:cs="Calibri"/>
                <w:color w:val="auto"/>
                <w:szCs w:val="24"/>
              </w:rPr>
              <w:t>Student Education Academic Lead</w:t>
            </w:r>
          </w:p>
          <w:p w14:paraId="039B7EA1" w14:textId="77777777" w:rsidR="00795A54" w:rsidRDefault="00795A54" w:rsidP="00C879B0">
            <w:pPr>
              <w:jc w:val="center"/>
              <w:rPr>
                <w:rFonts w:ascii="Calibri" w:hAnsi="Calibri" w:cs="Calibri"/>
                <w:color w:val="auto"/>
                <w:szCs w:val="24"/>
              </w:rPr>
            </w:pPr>
            <w:r>
              <w:rPr>
                <w:rFonts w:ascii="Calibri" w:hAnsi="Calibri" w:cs="Calibri"/>
                <w:color w:val="auto"/>
                <w:szCs w:val="24"/>
              </w:rPr>
              <w:t>Division of Anatomy, School of Medicine</w:t>
            </w:r>
          </w:p>
          <w:p w14:paraId="4EF43889" w14:textId="77777777" w:rsidR="000D6114" w:rsidRDefault="00F40E93" w:rsidP="00C879B0">
            <w:pPr>
              <w:jc w:val="center"/>
              <w:rPr>
                <w:rFonts w:ascii="Calibri" w:hAnsi="Calibri" w:cs="Calibri"/>
                <w:color w:val="auto"/>
                <w:szCs w:val="24"/>
              </w:rPr>
            </w:pPr>
            <w:r w:rsidRPr="00175F97">
              <w:rPr>
                <w:rFonts w:ascii="Calibri" w:hAnsi="Calibri" w:cs="Calibri"/>
                <w:color w:val="auto"/>
                <w:szCs w:val="24"/>
              </w:rPr>
              <w:t xml:space="preserve">University </w:t>
            </w:r>
            <w:r w:rsidR="00795A54">
              <w:rPr>
                <w:rFonts w:ascii="Calibri" w:hAnsi="Calibri" w:cs="Calibri"/>
                <w:color w:val="auto"/>
                <w:szCs w:val="24"/>
              </w:rPr>
              <w:t>of Leeds</w:t>
            </w:r>
          </w:p>
          <w:p w14:paraId="72A3D3EC" w14:textId="77777777" w:rsidR="000D6114" w:rsidRDefault="000D6114" w:rsidP="00C879B0">
            <w:pPr>
              <w:jc w:val="center"/>
              <w:rPr>
                <w:rFonts w:ascii="Calibri" w:hAnsi="Calibri" w:cs="Calibri"/>
                <w:color w:val="auto"/>
                <w:szCs w:val="24"/>
              </w:rPr>
            </w:pPr>
          </w:p>
          <w:p w14:paraId="6012A9FC" w14:textId="77777777" w:rsidR="000D6114" w:rsidRDefault="000D6114" w:rsidP="00C879B0">
            <w:pPr>
              <w:jc w:val="center"/>
              <w:rPr>
                <w:rFonts w:ascii="Calibri" w:hAnsi="Calibri" w:cs="Calibri"/>
                <w:color w:val="auto"/>
                <w:szCs w:val="24"/>
              </w:rPr>
            </w:pPr>
            <w:r>
              <w:rPr>
                <w:rFonts w:ascii="Calibri" w:hAnsi="Calibri" w:cs="Calibri"/>
                <w:color w:val="auto"/>
                <w:szCs w:val="24"/>
              </w:rPr>
              <w:t>1-2pm Friday 1</w:t>
            </w:r>
            <w:r w:rsidRPr="000D6114">
              <w:rPr>
                <w:rFonts w:ascii="Calibri" w:hAnsi="Calibri" w:cs="Calibri"/>
                <w:color w:val="auto"/>
                <w:szCs w:val="24"/>
                <w:vertAlign w:val="superscript"/>
              </w:rPr>
              <w:t>st</w:t>
            </w:r>
            <w:r>
              <w:rPr>
                <w:rFonts w:ascii="Calibri" w:hAnsi="Calibri" w:cs="Calibri"/>
                <w:color w:val="auto"/>
                <w:szCs w:val="24"/>
              </w:rPr>
              <w:t xml:space="preserve"> March 2019</w:t>
            </w:r>
          </w:p>
          <w:p w14:paraId="20E76623" w14:textId="77777777" w:rsidR="000D6114" w:rsidRDefault="000D6114" w:rsidP="00C879B0">
            <w:pPr>
              <w:jc w:val="center"/>
              <w:rPr>
                <w:rFonts w:ascii="Calibri" w:hAnsi="Calibri" w:cs="Calibri"/>
                <w:color w:val="auto"/>
                <w:szCs w:val="24"/>
              </w:rPr>
            </w:pPr>
            <w:r>
              <w:rPr>
                <w:rFonts w:ascii="Calibri" w:hAnsi="Calibri" w:cs="Calibri"/>
                <w:color w:val="auto"/>
                <w:szCs w:val="24"/>
              </w:rPr>
              <w:t>Lecture Theatre 2</w:t>
            </w:r>
          </w:p>
          <w:p w14:paraId="6E003EB5" w14:textId="77777777" w:rsidR="000D6114" w:rsidRDefault="000D6114" w:rsidP="00C879B0">
            <w:pPr>
              <w:jc w:val="center"/>
              <w:rPr>
                <w:rFonts w:ascii="Calibri" w:hAnsi="Calibri" w:cs="Calibri"/>
                <w:color w:val="auto"/>
                <w:szCs w:val="24"/>
              </w:rPr>
            </w:pPr>
            <w:r>
              <w:rPr>
                <w:rFonts w:ascii="Calibri" w:hAnsi="Calibri" w:cs="Calibri"/>
                <w:color w:val="auto"/>
                <w:szCs w:val="24"/>
              </w:rPr>
              <w:t>Medical Biology Centre</w:t>
            </w:r>
          </w:p>
          <w:p w14:paraId="092D9FAA" w14:textId="77777777" w:rsidR="000D6114" w:rsidRDefault="000D6114" w:rsidP="00C879B0">
            <w:pPr>
              <w:jc w:val="center"/>
              <w:rPr>
                <w:rFonts w:ascii="Calibri" w:hAnsi="Calibri" w:cs="Calibri"/>
                <w:color w:val="auto"/>
                <w:szCs w:val="24"/>
              </w:rPr>
            </w:pPr>
            <w:r>
              <w:rPr>
                <w:rFonts w:ascii="Calibri" w:hAnsi="Calibri" w:cs="Calibri"/>
                <w:color w:val="auto"/>
                <w:szCs w:val="24"/>
              </w:rPr>
              <w:t>Queen’s University Belfast</w:t>
            </w:r>
          </w:p>
          <w:p w14:paraId="0D0B940D" w14:textId="77777777" w:rsidR="000D6114" w:rsidRDefault="000D6114" w:rsidP="008C4D47">
            <w:pPr>
              <w:rPr>
                <w:rFonts w:ascii="Calibri" w:hAnsi="Calibri" w:cs="Calibri"/>
                <w:color w:val="auto"/>
                <w:szCs w:val="24"/>
              </w:rPr>
            </w:pPr>
          </w:p>
          <w:p w14:paraId="6A479F0E" w14:textId="77777777" w:rsidR="0000185C" w:rsidRDefault="0000185C" w:rsidP="008C4D47">
            <w:pPr>
              <w:rPr>
                <w:rFonts w:ascii="Calibri" w:hAnsi="Calibri" w:cs="Calibri"/>
                <w:color w:val="auto"/>
                <w:szCs w:val="24"/>
              </w:rPr>
            </w:pPr>
            <w:r>
              <w:rPr>
                <w:rFonts w:ascii="Calibri" w:hAnsi="Calibri" w:cs="Calibri"/>
                <w:color w:val="auto"/>
                <w:szCs w:val="24"/>
              </w:rPr>
              <w:t>The seminar focused on Dr Pickering’s research into the learning gain (or lack thereof</w:t>
            </w:r>
            <w:r w:rsidR="008C4D47">
              <w:rPr>
                <w:rFonts w:ascii="Calibri" w:hAnsi="Calibri" w:cs="Calibri"/>
                <w:color w:val="auto"/>
                <w:szCs w:val="24"/>
              </w:rPr>
              <w:t xml:space="preserve"> in some cases</w:t>
            </w:r>
            <w:r>
              <w:rPr>
                <w:rFonts w:ascii="Calibri" w:hAnsi="Calibri" w:cs="Calibri"/>
                <w:color w:val="auto"/>
                <w:szCs w:val="24"/>
              </w:rPr>
              <w:t>) achieved by technology enhanced educational interventions. He also delineated his holistic TEL evaluation framework which may be used to evaluate the impact of an intervention on student’s learning and satisfaction as well as the institution as a whole</w:t>
            </w:r>
            <w:r w:rsidR="00C879B0">
              <w:rPr>
                <w:rFonts w:ascii="Calibri" w:hAnsi="Calibri" w:cs="Calibri"/>
                <w:color w:val="auto"/>
                <w:szCs w:val="24"/>
              </w:rPr>
              <w:t>.</w:t>
            </w:r>
          </w:p>
          <w:p w14:paraId="0E27B00A" w14:textId="77777777" w:rsidR="00C879B0" w:rsidRPr="00175F97" w:rsidRDefault="00C879B0" w:rsidP="008C4D47">
            <w:pPr>
              <w:rPr>
                <w:rFonts w:ascii="Calibri" w:hAnsi="Calibri" w:cs="Calibri"/>
                <w:color w:val="auto"/>
                <w:szCs w:val="24"/>
              </w:rPr>
            </w:pPr>
          </w:p>
        </w:tc>
      </w:tr>
      <w:tr w:rsidR="001915B6" w:rsidRPr="00583ADE" w14:paraId="3E82C379" w14:textId="77777777" w:rsidTr="19E0AEAD">
        <w:trPr>
          <w:trHeight w:val="340"/>
        </w:trPr>
        <w:tc>
          <w:tcPr>
            <w:tcW w:w="10784" w:type="dxa"/>
            <w:gridSpan w:val="5"/>
            <w:shd w:val="clear" w:color="auto" w:fill="DBE5F1"/>
            <w:vAlign w:val="center"/>
          </w:tcPr>
          <w:p w14:paraId="623BCED7" w14:textId="77777777" w:rsidR="001915B6" w:rsidRPr="00583ADE" w:rsidRDefault="00D763AE" w:rsidP="008C4D47">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54216B2A" w14:textId="77777777" w:rsidTr="19E0AEAD">
        <w:trPr>
          <w:trHeight w:val="2060"/>
        </w:trPr>
        <w:tc>
          <w:tcPr>
            <w:tcW w:w="10784" w:type="dxa"/>
            <w:gridSpan w:val="5"/>
            <w:shd w:val="clear" w:color="auto" w:fill="FFFFFF" w:themeFill="background1"/>
          </w:tcPr>
          <w:p w14:paraId="60061E4C" w14:textId="77777777" w:rsidR="00C879B0" w:rsidRDefault="00C879B0" w:rsidP="008C4D47">
            <w:pPr>
              <w:rPr>
                <w:rFonts w:ascii="Calibri" w:hAnsi="Calibri" w:cs="Calibri"/>
                <w:color w:val="auto"/>
                <w:szCs w:val="24"/>
              </w:rPr>
            </w:pPr>
            <w:bookmarkStart w:id="4" w:name="h.2et92p0" w:colFirst="0" w:colLast="0"/>
            <w:bookmarkEnd w:id="4"/>
          </w:p>
          <w:p w14:paraId="0F30E199" w14:textId="77777777" w:rsidR="001915B6" w:rsidRPr="00175F97" w:rsidRDefault="00F40E93" w:rsidP="008C4D47">
            <w:pPr>
              <w:rPr>
                <w:rFonts w:ascii="Calibri" w:hAnsi="Calibri" w:cs="Calibri"/>
                <w:color w:val="auto"/>
                <w:szCs w:val="24"/>
              </w:rPr>
            </w:pPr>
            <w:r w:rsidRPr="00175F97">
              <w:rPr>
                <w:rFonts w:ascii="Calibri" w:hAnsi="Calibri" w:cs="Calibri"/>
                <w:color w:val="auto"/>
                <w:szCs w:val="24"/>
              </w:rPr>
              <w:t>The Centre for Biomedical Sciences Education at Queen’s University Belfast is an education-focused centre, with most of its members involved in aspects of educational research. We are keen to employ new methods of teaching, especially the flipped lecture approach, but believe that the benefits of any new implementation should be quantifiable and quantified appropriately. We feel that Prof Pickering would be able to inspire the use of new methods of teaching as well as exploring educational intervention validation.</w:t>
            </w:r>
          </w:p>
        </w:tc>
      </w:tr>
      <w:tr w:rsidR="001915B6" w:rsidRPr="00583ADE" w14:paraId="5DDC95D0" w14:textId="77777777" w:rsidTr="19E0AEAD">
        <w:trPr>
          <w:trHeight w:val="340"/>
        </w:trPr>
        <w:tc>
          <w:tcPr>
            <w:tcW w:w="10784" w:type="dxa"/>
            <w:gridSpan w:val="5"/>
            <w:shd w:val="clear" w:color="auto" w:fill="DBE5F1"/>
            <w:vAlign w:val="center"/>
          </w:tcPr>
          <w:p w14:paraId="5DC324BB" w14:textId="77777777" w:rsidR="001915B6" w:rsidRPr="00583ADE" w:rsidRDefault="00D763AE" w:rsidP="008C4D47">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639C974D" w14:textId="77777777" w:rsidTr="19E0AEAD">
        <w:trPr>
          <w:trHeight w:val="4200"/>
        </w:trPr>
        <w:tc>
          <w:tcPr>
            <w:tcW w:w="10784" w:type="dxa"/>
            <w:gridSpan w:val="5"/>
            <w:shd w:val="clear" w:color="auto" w:fill="FFFFFF" w:themeFill="background1"/>
          </w:tcPr>
          <w:p w14:paraId="44EAFD9C" w14:textId="77777777" w:rsidR="00405AD6" w:rsidRDefault="00405AD6" w:rsidP="008C4D47">
            <w:pPr>
              <w:ind w:right="1537"/>
              <w:rPr>
                <w:rFonts w:ascii="Calibri" w:hAnsi="Calibri" w:cs="Calibri"/>
                <w:sz w:val="21"/>
                <w:szCs w:val="21"/>
              </w:rPr>
            </w:pPr>
            <w:bookmarkStart w:id="5" w:name="h.tyjcwt" w:colFirst="0" w:colLast="0"/>
            <w:bookmarkEnd w:id="5"/>
          </w:p>
          <w:p w14:paraId="352842E1" w14:textId="77777777" w:rsidR="005E476E" w:rsidRDefault="008C4D47" w:rsidP="008C4D47">
            <w:pPr>
              <w:rPr>
                <w:rFonts w:ascii="Calibri" w:hAnsi="Calibri" w:cs="Calibri"/>
                <w:szCs w:val="24"/>
              </w:rPr>
            </w:pPr>
            <w:r>
              <w:rPr>
                <w:rFonts w:ascii="Calibri" w:hAnsi="Calibri" w:cs="Calibri"/>
                <w:szCs w:val="24"/>
              </w:rPr>
              <w:t>Dr Pickering was given a tour of the anatomy facilities at Queen’s University including our dissection lab, mortuary, histology lab, pathological specimen collection and our very own Egyptian mummy.</w:t>
            </w:r>
          </w:p>
          <w:p w14:paraId="29D6B04F" w14:textId="77777777" w:rsidR="00686A9C" w:rsidRDefault="008C4D47" w:rsidP="008C4D47">
            <w:pPr>
              <w:rPr>
                <w:rFonts w:ascii="Calibri" w:hAnsi="Calibri" w:cs="Calibri"/>
                <w:szCs w:val="24"/>
              </w:rPr>
            </w:pPr>
            <w:r>
              <w:rPr>
                <w:rFonts w:ascii="Calibri" w:hAnsi="Calibri" w:cs="Calibri"/>
                <w:szCs w:val="24"/>
              </w:rPr>
              <w:t xml:space="preserve"> </w:t>
            </w:r>
          </w:p>
          <w:p w14:paraId="65E7E072" w14:textId="77777777" w:rsidR="008130C6" w:rsidRDefault="006D52EC" w:rsidP="008C4D47">
            <w:pPr>
              <w:rPr>
                <w:rFonts w:ascii="Calibri" w:hAnsi="Calibri" w:cs="Calibri"/>
                <w:szCs w:val="24"/>
              </w:rPr>
            </w:pPr>
            <w:r>
              <w:rPr>
                <w:rFonts w:ascii="Calibri" w:hAnsi="Calibri" w:cs="Calibri"/>
                <w:szCs w:val="24"/>
              </w:rPr>
              <w:t xml:space="preserve">The seminar consisted of a </w:t>
            </w:r>
            <w:proofErr w:type="gramStart"/>
            <w:r>
              <w:rPr>
                <w:rFonts w:ascii="Calibri" w:hAnsi="Calibri" w:cs="Calibri"/>
                <w:szCs w:val="24"/>
              </w:rPr>
              <w:t>1 hour</w:t>
            </w:r>
            <w:proofErr w:type="gramEnd"/>
            <w:r w:rsidR="008130C6" w:rsidRPr="00D53E3B">
              <w:rPr>
                <w:rFonts w:ascii="Calibri" w:hAnsi="Calibri" w:cs="Calibri"/>
                <w:szCs w:val="24"/>
              </w:rPr>
              <w:t xml:space="preserve"> lecture followed by </w:t>
            </w:r>
            <w:r>
              <w:rPr>
                <w:rFonts w:ascii="Calibri" w:hAnsi="Calibri" w:cs="Calibri"/>
                <w:szCs w:val="24"/>
              </w:rPr>
              <w:t>question</w:t>
            </w:r>
            <w:r w:rsidR="008130C6" w:rsidRPr="00D53E3B">
              <w:rPr>
                <w:rFonts w:ascii="Calibri" w:hAnsi="Calibri" w:cs="Calibri"/>
                <w:szCs w:val="24"/>
              </w:rPr>
              <w:t xml:space="preserve">, it </w:t>
            </w:r>
            <w:r w:rsidR="00D53E3B" w:rsidRPr="00D53E3B">
              <w:rPr>
                <w:rFonts w:ascii="Calibri" w:hAnsi="Calibri" w:cs="Calibri"/>
                <w:szCs w:val="24"/>
              </w:rPr>
              <w:t xml:space="preserve">had a broad appeal evinced by its </w:t>
            </w:r>
            <w:r w:rsidR="008130C6" w:rsidRPr="00D53E3B">
              <w:rPr>
                <w:rFonts w:ascii="Calibri" w:hAnsi="Calibri" w:cs="Calibri"/>
                <w:szCs w:val="24"/>
              </w:rPr>
              <w:t>varied audience, 15 academics, 4 undergraduates, 3 postgraduates, 1 technician, and 3 clinical colleagues. It stirred quite a few questions and interesting dialog among colleagues</w:t>
            </w:r>
            <w:r w:rsidR="00D53E3B" w:rsidRPr="00D53E3B">
              <w:rPr>
                <w:rFonts w:ascii="Calibri" w:hAnsi="Calibri" w:cs="Calibri"/>
                <w:szCs w:val="24"/>
              </w:rPr>
              <w:t xml:space="preserve"> regarding how and what we should quantify when considering a new educational intervention</w:t>
            </w:r>
            <w:r w:rsidR="00686A9C">
              <w:rPr>
                <w:rFonts w:ascii="Calibri" w:hAnsi="Calibri" w:cs="Calibri"/>
                <w:szCs w:val="24"/>
              </w:rPr>
              <w:t xml:space="preserve">, including “how do we quantify </w:t>
            </w:r>
            <w:r w:rsidR="00686A9C" w:rsidRPr="00686A9C">
              <w:rPr>
                <w:rFonts w:ascii="Calibri" w:hAnsi="Calibri" w:cs="Calibri"/>
                <w:i/>
                <w:szCs w:val="24"/>
              </w:rPr>
              <w:t>fun</w:t>
            </w:r>
            <w:r w:rsidR="00686A9C">
              <w:rPr>
                <w:rFonts w:ascii="Calibri" w:hAnsi="Calibri" w:cs="Calibri"/>
                <w:szCs w:val="24"/>
              </w:rPr>
              <w:t>, and should we bother?”</w:t>
            </w:r>
            <w:r w:rsidR="00D53E3B" w:rsidRPr="00D53E3B">
              <w:rPr>
                <w:rFonts w:ascii="Calibri" w:hAnsi="Calibri" w:cs="Calibri"/>
                <w:szCs w:val="24"/>
              </w:rPr>
              <w:t xml:space="preserve"> </w:t>
            </w:r>
          </w:p>
          <w:p w14:paraId="4B94D5A5" w14:textId="77777777" w:rsidR="002C0E19" w:rsidRDefault="002C0E19" w:rsidP="008C4D47">
            <w:pPr>
              <w:rPr>
                <w:rFonts w:ascii="Calibri" w:hAnsi="Calibri" w:cs="Calibri"/>
                <w:szCs w:val="24"/>
              </w:rPr>
            </w:pPr>
          </w:p>
          <w:p w14:paraId="69CE573B" w14:textId="77777777" w:rsidR="002C0E19" w:rsidRPr="002C0E19" w:rsidRDefault="002C0E19" w:rsidP="00C879B0">
            <w:pPr>
              <w:rPr>
                <w:rFonts w:ascii="Calibri" w:hAnsi="Calibri" w:cs="Calibri"/>
                <w:szCs w:val="24"/>
              </w:rPr>
            </w:pPr>
            <w:r>
              <w:rPr>
                <w:rFonts w:ascii="Calibri" w:hAnsi="Calibri" w:cs="Calibri"/>
                <w:szCs w:val="24"/>
              </w:rPr>
              <w:t xml:space="preserve">Following the </w:t>
            </w:r>
            <w:proofErr w:type="gramStart"/>
            <w:r>
              <w:rPr>
                <w:rFonts w:ascii="Calibri" w:hAnsi="Calibri" w:cs="Calibri"/>
                <w:szCs w:val="24"/>
              </w:rPr>
              <w:t>seminar</w:t>
            </w:r>
            <w:proofErr w:type="gramEnd"/>
            <w:r>
              <w:rPr>
                <w:rFonts w:ascii="Calibri" w:hAnsi="Calibri" w:cs="Calibri"/>
                <w:szCs w:val="24"/>
              </w:rPr>
              <w:t xml:space="preserve"> we took Dr Pickering to Lunch and a short tour of the Leonardo DaVinci anatomical illustrations currently </w:t>
            </w:r>
            <w:r w:rsidR="00C879B0">
              <w:rPr>
                <w:rFonts w:ascii="Calibri" w:hAnsi="Calibri" w:cs="Calibri"/>
                <w:szCs w:val="24"/>
              </w:rPr>
              <w:t>exhibited</w:t>
            </w:r>
            <w:r>
              <w:rPr>
                <w:rFonts w:ascii="Calibri" w:hAnsi="Calibri" w:cs="Calibri"/>
                <w:szCs w:val="24"/>
              </w:rPr>
              <w:t xml:space="preserve"> in the Ulster Museum. We also viewed the Game of Thrones Tapestry </w:t>
            </w:r>
            <w:r w:rsidR="00C879B0">
              <w:rPr>
                <w:rFonts w:ascii="Calibri" w:hAnsi="Calibri" w:cs="Calibri"/>
                <w:szCs w:val="24"/>
              </w:rPr>
              <w:t>on display in</w:t>
            </w:r>
            <w:r>
              <w:rPr>
                <w:rFonts w:ascii="Calibri" w:hAnsi="Calibri" w:cs="Calibri"/>
                <w:szCs w:val="24"/>
              </w:rPr>
              <w:t xml:space="preserve"> the Museum </w:t>
            </w:r>
            <w:r w:rsidR="00C879B0">
              <w:rPr>
                <w:rFonts w:ascii="Calibri" w:hAnsi="Calibri" w:cs="Calibri"/>
                <w:szCs w:val="24"/>
              </w:rPr>
              <w:t>where anatomical themes were also evident.</w:t>
            </w:r>
          </w:p>
        </w:tc>
      </w:tr>
      <w:tr w:rsidR="001915B6" w:rsidRPr="00583ADE" w14:paraId="4603084F" w14:textId="77777777" w:rsidTr="19E0AEAD">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07E3B2DA" w14:textId="77777777" w:rsidTr="19E0AEAD">
        <w:trPr>
          <w:trHeight w:val="1780"/>
        </w:trPr>
        <w:tc>
          <w:tcPr>
            <w:tcW w:w="10784" w:type="dxa"/>
            <w:gridSpan w:val="5"/>
            <w:shd w:val="clear" w:color="auto" w:fill="FFFFFF" w:themeFill="background1"/>
          </w:tcPr>
          <w:p w14:paraId="3DEEC669" w14:textId="77777777" w:rsidR="001915B6" w:rsidRPr="00583ADE" w:rsidRDefault="001915B6">
            <w:pPr>
              <w:rPr>
                <w:rFonts w:ascii="Calibri" w:hAnsi="Calibri" w:cs="Calibri"/>
                <w:szCs w:val="24"/>
              </w:rPr>
            </w:pPr>
            <w:bookmarkStart w:id="6" w:name="h.3dy6vkm" w:colFirst="0" w:colLast="0"/>
            <w:bookmarkEnd w:id="6"/>
          </w:p>
          <w:p w14:paraId="53A621A9" w14:textId="77777777" w:rsidR="001915B6" w:rsidRDefault="00D53E3B">
            <w:pPr>
              <w:rPr>
                <w:rFonts w:ascii="Calibri" w:hAnsi="Calibri" w:cs="Calibri"/>
                <w:szCs w:val="24"/>
              </w:rPr>
            </w:pPr>
            <w:r>
              <w:rPr>
                <w:rFonts w:ascii="Calibri" w:hAnsi="Calibri" w:cs="Calibri"/>
                <w:szCs w:val="24"/>
              </w:rPr>
              <w:t xml:space="preserve">Dr Pickering </w:t>
            </w:r>
            <w:r w:rsidR="00C879B0">
              <w:rPr>
                <w:rFonts w:ascii="Calibri" w:hAnsi="Calibri" w:cs="Calibri"/>
                <w:szCs w:val="24"/>
              </w:rPr>
              <w:t>spoke about</w:t>
            </w:r>
            <w:r>
              <w:rPr>
                <w:rFonts w:ascii="Calibri" w:hAnsi="Calibri" w:cs="Calibri"/>
                <w:szCs w:val="24"/>
              </w:rPr>
              <w:t xml:space="preserve"> </w:t>
            </w:r>
            <w:r w:rsidR="00C879B0">
              <w:rPr>
                <w:rFonts w:ascii="Calibri" w:hAnsi="Calibri" w:cs="Calibri"/>
                <w:szCs w:val="24"/>
              </w:rPr>
              <w:t xml:space="preserve">educational screencasts, this was </w:t>
            </w:r>
            <w:r>
              <w:rPr>
                <w:rFonts w:ascii="Calibri" w:hAnsi="Calibri" w:cs="Calibri"/>
                <w:szCs w:val="24"/>
              </w:rPr>
              <w:t>one of the</w:t>
            </w:r>
            <w:r w:rsidR="00C879B0">
              <w:rPr>
                <w:rFonts w:ascii="Calibri" w:hAnsi="Calibri" w:cs="Calibri"/>
                <w:szCs w:val="24"/>
              </w:rPr>
              <w:t xml:space="preserve"> </w:t>
            </w:r>
            <w:r>
              <w:rPr>
                <w:rFonts w:ascii="Calibri" w:hAnsi="Calibri" w:cs="Calibri"/>
                <w:szCs w:val="24"/>
              </w:rPr>
              <w:t>interventions he</w:t>
            </w:r>
            <w:r w:rsidR="00C879B0">
              <w:rPr>
                <w:rFonts w:ascii="Calibri" w:hAnsi="Calibri" w:cs="Calibri"/>
                <w:szCs w:val="24"/>
              </w:rPr>
              <w:t xml:space="preserve"> had</w:t>
            </w:r>
            <w:r>
              <w:rPr>
                <w:rFonts w:ascii="Calibri" w:hAnsi="Calibri" w:cs="Calibri"/>
                <w:szCs w:val="24"/>
              </w:rPr>
              <w:t xml:space="preserve"> trialled and validated against his TEL framework. This sparked interest among colleagues and we are now considering purchase of Camtasia software to generate screencasts ourselves.</w:t>
            </w:r>
          </w:p>
          <w:p w14:paraId="3656B9AB" w14:textId="77777777" w:rsidR="00D53E3B" w:rsidRDefault="00D53E3B">
            <w:pPr>
              <w:rPr>
                <w:rFonts w:ascii="Calibri" w:hAnsi="Calibri" w:cs="Calibri"/>
                <w:szCs w:val="24"/>
              </w:rPr>
            </w:pPr>
          </w:p>
          <w:p w14:paraId="76AF6B14" w14:textId="77777777" w:rsidR="00D53E3B" w:rsidRDefault="00D53E3B">
            <w:pPr>
              <w:rPr>
                <w:rFonts w:ascii="Calibri" w:hAnsi="Calibri" w:cs="Calibri"/>
                <w:szCs w:val="24"/>
              </w:rPr>
            </w:pPr>
            <w:r>
              <w:rPr>
                <w:rFonts w:ascii="Calibri" w:hAnsi="Calibri" w:cs="Calibri"/>
                <w:szCs w:val="24"/>
              </w:rPr>
              <w:t>One of our MSc Anatomy students is hoping to research the potential benefits of introducing primary level students to anatom</w:t>
            </w:r>
            <w:r w:rsidR="00686A9C">
              <w:rPr>
                <w:rFonts w:ascii="Calibri" w:hAnsi="Calibri" w:cs="Calibri"/>
                <w:szCs w:val="24"/>
              </w:rPr>
              <w:t>y and how to go about quantifying interest in this unfamiliar cohort. H</w:t>
            </w:r>
            <w:r>
              <w:rPr>
                <w:rFonts w:ascii="Calibri" w:hAnsi="Calibri" w:cs="Calibri"/>
                <w:szCs w:val="24"/>
              </w:rPr>
              <w:t>e no doubt will have gained valuable insight from the talk and his discussion with Dr Pickering after the talk.</w:t>
            </w:r>
          </w:p>
          <w:p w14:paraId="45FB0818" w14:textId="77777777" w:rsidR="00D53E3B" w:rsidRDefault="00D53E3B">
            <w:pPr>
              <w:rPr>
                <w:rFonts w:ascii="Calibri" w:hAnsi="Calibri" w:cs="Calibri"/>
                <w:szCs w:val="24"/>
              </w:rPr>
            </w:pPr>
          </w:p>
          <w:p w14:paraId="452AF036" w14:textId="77777777" w:rsidR="00D53E3B" w:rsidRPr="00583ADE" w:rsidRDefault="00D53E3B">
            <w:pPr>
              <w:rPr>
                <w:rFonts w:ascii="Calibri" w:hAnsi="Calibri" w:cs="Calibri"/>
                <w:szCs w:val="24"/>
              </w:rPr>
            </w:pPr>
            <w:r>
              <w:rPr>
                <w:rFonts w:ascii="Calibri" w:hAnsi="Calibri" w:cs="Calibri"/>
                <w:szCs w:val="24"/>
              </w:rPr>
              <w:t xml:space="preserve">The talk also emphasised the need for application of the same scientific rigour that we would apply to our anatomical research as we would to education research. </w:t>
            </w:r>
          </w:p>
          <w:p w14:paraId="049F31CB" w14:textId="77777777" w:rsidR="00583ADE" w:rsidRPr="00583ADE" w:rsidRDefault="00583ADE">
            <w:pPr>
              <w:rPr>
                <w:rFonts w:ascii="Calibri" w:hAnsi="Calibri" w:cs="Calibri"/>
                <w:szCs w:val="24"/>
              </w:rPr>
            </w:pPr>
          </w:p>
          <w:p w14:paraId="53128261" w14:textId="77777777" w:rsidR="00583ADE" w:rsidRPr="00583ADE" w:rsidRDefault="00583ADE">
            <w:pPr>
              <w:rPr>
                <w:rFonts w:ascii="Calibri" w:hAnsi="Calibri" w:cs="Calibri"/>
                <w:szCs w:val="24"/>
              </w:rPr>
            </w:pPr>
          </w:p>
        </w:tc>
      </w:tr>
      <w:tr w:rsidR="001915B6" w:rsidRPr="00583ADE" w14:paraId="5A38C150" w14:textId="77777777" w:rsidTr="19E0AEAD">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059651B5" w14:textId="77777777" w:rsidTr="19E0AEAD">
        <w:trPr>
          <w:trHeight w:val="3345"/>
        </w:trPr>
        <w:tc>
          <w:tcPr>
            <w:tcW w:w="10784" w:type="dxa"/>
            <w:gridSpan w:val="5"/>
            <w:shd w:val="clear" w:color="auto" w:fill="FFFFFF" w:themeFill="background1"/>
          </w:tcPr>
          <w:p w14:paraId="62486C05" w14:textId="77777777" w:rsidR="001915B6" w:rsidRPr="00583ADE" w:rsidRDefault="001915B6">
            <w:pPr>
              <w:rPr>
                <w:rFonts w:ascii="Calibri" w:hAnsi="Calibri" w:cs="Calibri"/>
                <w:szCs w:val="24"/>
              </w:rPr>
            </w:pPr>
            <w:bookmarkStart w:id="7" w:name="h.1t3h5sf" w:colFirst="0" w:colLast="0"/>
            <w:bookmarkEnd w:id="7"/>
          </w:p>
          <w:p w14:paraId="6AD88A97" w14:textId="77777777" w:rsidR="0000185C" w:rsidRDefault="00D53E3B" w:rsidP="00C879B0">
            <w:pPr>
              <w:rPr>
                <w:rFonts w:ascii="Calibri" w:hAnsi="Calibri" w:cs="Calibri"/>
                <w:szCs w:val="24"/>
              </w:rPr>
            </w:pPr>
            <w:bookmarkStart w:id="8" w:name="h.4d34og8" w:colFirst="0" w:colLast="0"/>
            <w:bookmarkEnd w:id="8"/>
            <w:r>
              <w:rPr>
                <w:rFonts w:ascii="Calibri" w:hAnsi="Calibri" w:cs="Calibri"/>
                <w:szCs w:val="24"/>
              </w:rPr>
              <w:t xml:space="preserve">At Queen’s University Belfast, with the advent of a new virtual learning environment, Canvas, we have many more options for integration of </w:t>
            </w:r>
            <w:proofErr w:type="spellStart"/>
            <w:r>
              <w:rPr>
                <w:rFonts w:ascii="Calibri" w:hAnsi="Calibri" w:cs="Calibri"/>
                <w:szCs w:val="24"/>
              </w:rPr>
              <w:t>webapps</w:t>
            </w:r>
            <w:proofErr w:type="spellEnd"/>
            <w:r>
              <w:rPr>
                <w:rFonts w:ascii="Calibri" w:hAnsi="Calibri" w:cs="Calibri"/>
                <w:szCs w:val="24"/>
              </w:rPr>
              <w:t xml:space="preserve"> and varied technology into our curricula. Dr Pickering’s talk </w:t>
            </w:r>
            <w:r w:rsidR="00DA73F5">
              <w:rPr>
                <w:rFonts w:ascii="Calibri" w:hAnsi="Calibri" w:cs="Calibri"/>
                <w:szCs w:val="24"/>
              </w:rPr>
              <w:t xml:space="preserve">highlighted the importance of not merely hopping on the technology bandwagon for the sake of it, we should </w:t>
            </w:r>
            <w:r>
              <w:rPr>
                <w:rFonts w:ascii="Calibri" w:hAnsi="Calibri" w:cs="Calibri"/>
                <w:szCs w:val="24"/>
              </w:rPr>
              <w:t xml:space="preserve">take a step back and consider </w:t>
            </w:r>
            <w:r w:rsidR="00DA73F5">
              <w:rPr>
                <w:rFonts w:ascii="Calibri" w:hAnsi="Calibri" w:cs="Calibri"/>
                <w:szCs w:val="24"/>
              </w:rPr>
              <w:t>which interventions have</w:t>
            </w:r>
            <w:r>
              <w:rPr>
                <w:rFonts w:ascii="Calibri" w:hAnsi="Calibri" w:cs="Calibri"/>
                <w:szCs w:val="24"/>
              </w:rPr>
              <w:t xml:space="preserve"> proven effects on learning or consider assessing this ourselves.</w:t>
            </w:r>
          </w:p>
          <w:p w14:paraId="4101652C" w14:textId="77777777" w:rsidR="00820B0F" w:rsidRDefault="00820B0F" w:rsidP="00C879B0">
            <w:pPr>
              <w:rPr>
                <w:rFonts w:ascii="Calibri" w:hAnsi="Calibri" w:cs="Calibri"/>
                <w:szCs w:val="24"/>
              </w:rPr>
            </w:pPr>
          </w:p>
          <w:p w14:paraId="2EAABAEF" w14:textId="1BCD0E94" w:rsidR="00820B0F" w:rsidRPr="00583ADE" w:rsidRDefault="19E0AEAD" w:rsidP="19E0AEAD">
            <w:pPr>
              <w:rPr>
                <w:rFonts w:ascii="Calibri" w:hAnsi="Calibri" w:cs="Calibri"/>
              </w:rPr>
            </w:pPr>
            <w:r w:rsidRPr="19E0AEAD">
              <w:rPr>
                <w:rFonts w:ascii="Calibri" w:hAnsi="Calibri" w:cs="Calibri"/>
              </w:rPr>
              <w:t>Several interesting discussions have arisen from the seminar regarding the myths of “learning styles” and “digital natives”.  Also discussed was the necessity of dissection at undergraduate medical education. Dr Pickering demonstrated an intervention (an e-book) exhibiting a positive effect on students, but only those students in the lowest quartile for exam performance. This is an interesting analysis, suggesting that it is worth examining whether using a certain intervention makes the difference between a fail and a pass mark for some students. These discussions may influence and inspire our own practice at QUB.</w:t>
            </w:r>
          </w:p>
        </w:tc>
      </w:tr>
      <w:tr w:rsidR="00B364F6" w:rsidRPr="00583ADE" w14:paraId="1F97FF87" w14:textId="77777777" w:rsidTr="19E0AEAD">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19E0AEAD">
        <w:trPr>
          <w:trHeight w:val="772"/>
        </w:trPr>
        <w:tc>
          <w:tcPr>
            <w:tcW w:w="10784" w:type="dxa"/>
            <w:gridSpan w:val="5"/>
            <w:shd w:val="clear" w:color="auto" w:fill="FFFFFF" w:themeFill="background1"/>
          </w:tcPr>
          <w:p w14:paraId="4B99056E" w14:textId="77777777" w:rsidR="00B364F6" w:rsidRDefault="00B364F6">
            <w:pPr>
              <w:rPr>
                <w:rFonts w:ascii="Calibri" w:hAnsi="Calibri" w:cs="Calibri"/>
                <w:szCs w:val="24"/>
              </w:rPr>
            </w:pPr>
          </w:p>
          <w:p w14:paraId="3089FD00" w14:textId="77777777" w:rsidR="00B364F6" w:rsidRPr="00583ADE" w:rsidRDefault="00B364F6" w:rsidP="00405AD6">
            <w:pPr>
              <w:rPr>
                <w:rFonts w:ascii="Calibri" w:hAnsi="Calibri" w:cs="Calibri"/>
                <w:szCs w:val="24"/>
              </w:rPr>
            </w:pPr>
            <w:r>
              <w:rPr>
                <w:rFonts w:ascii="Calibri" w:hAnsi="Calibri" w:cs="Calibri"/>
                <w:szCs w:val="24"/>
              </w:rPr>
              <w:t>YES</w:t>
            </w:r>
          </w:p>
        </w:tc>
      </w:tr>
      <w:tr w:rsidR="00B364F6" w:rsidRPr="00583ADE" w14:paraId="752B5DCB" w14:textId="77777777" w:rsidTr="19E0AEAD">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3CF346C6" w14:textId="77777777" w:rsidTr="19E0AEAD">
        <w:trPr>
          <w:trHeight w:val="738"/>
        </w:trPr>
        <w:tc>
          <w:tcPr>
            <w:tcW w:w="10784" w:type="dxa"/>
            <w:gridSpan w:val="5"/>
            <w:shd w:val="clear" w:color="auto" w:fill="FFFFFF" w:themeFill="background1"/>
          </w:tcPr>
          <w:p w14:paraId="1299C43A" w14:textId="77777777" w:rsidR="00D62C5F" w:rsidRDefault="00D62C5F">
            <w:pPr>
              <w:rPr>
                <w:rFonts w:ascii="Calibri" w:hAnsi="Calibri" w:cs="Calibri"/>
                <w:szCs w:val="24"/>
              </w:rPr>
            </w:pPr>
          </w:p>
          <w:p w14:paraId="0C87830B" w14:textId="77777777" w:rsidR="00D62C5F" w:rsidRDefault="00D62C5F">
            <w:pPr>
              <w:rPr>
                <w:rFonts w:ascii="Calibri" w:hAnsi="Calibri" w:cs="Calibri"/>
                <w:szCs w:val="24"/>
              </w:rPr>
            </w:pPr>
            <w:r>
              <w:rPr>
                <w:rFonts w:ascii="Calibri" w:hAnsi="Calibri" w:cs="Calibri"/>
                <w:szCs w:val="24"/>
              </w:rPr>
              <w:t>YES</w:t>
            </w:r>
          </w:p>
          <w:p w14:paraId="4DDBEF00" w14:textId="77777777" w:rsidR="00D62C5F" w:rsidRPr="00D62C5F" w:rsidRDefault="00D62C5F" w:rsidP="00D62C5F">
            <w:pPr>
              <w:rPr>
                <w:rFonts w:ascii="Calibri" w:hAnsi="Calibri" w:cs="Calibri"/>
                <w:szCs w:val="24"/>
                <w:u w:val="single"/>
              </w:rPr>
            </w:pPr>
          </w:p>
        </w:tc>
      </w:tr>
      <w:tr w:rsidR="00D62C5F" w:rsidRPr="00583ADE" w14:paraId="0CB4710C" w14:textId="77777777" w:rsidTr="19E0AEAD">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996654A" w14:textId="77777777" w:rsidTr="19E0AEAD">
        <w:trPr>
          <w:trHeight w:val="558"/>
        </w:trPr>
        <w:tc>
          <w:tcPr>
            <w:tcW w:w="10784" w:type="dxa"/>
            <w:gridSpan w:val="5"/>
            <w:shd w:val="clear" w:color="auto" w:fill="FFFFFF" w:themeFill="background1"/>
          </w:tcPr>
          <w:p w14:paraId="3461D779" w14:textId="77777777" w:rsidR="00D62C5F" w:rsidRDefault="00D62C5F" w:rsidP="00D62C5F">
            <w:pPr>
              <w:rPr>
                <w:rFonts w:ascii="Calibri" w:hAnsi="Calibri" w:cs="Calibri"/>
                <w:szCs w:val="24"/>
              </w:rPr>
            </w:pPr>
          </w:p>
          <w:p w14:paraId="7CFBC06C" w14:textId="77777777" w:rsidR="00D62C5F" w:rsidRDefault="00405AD6" w:rsidP="00D62C5F">
            <w:pPr>
              <w:rPr>
                <w:rFonts w:ascii="Calibri" w:hAnsi="Calibri" w:cs="Calibri"/>
                <w:szCs w:val="24"/>
              </w:rPr>
            </w:pPr>
            <w:r>
              <w:rPr>
                <w:rFonts w:ascii="Calibri" w:hAnsi="Calibri" w:cs="Calibri"/>
                <w:szCs w:val="24"/>
              </w:rPr>
              <w:t>YES</w:t>
            </w:r>
          </w:p>
          <w:p w14:paraId="3CF2D8B6" w14:textId="77777777" w:rsidR="00D62C5F" w:rsidRPr="00D62C5F" w:rsidRDefault="00D62C5F" w:rsidP="00D62C5F">
            <w:pPr>
              <w:rPr>
                <w:rFonts w:ascii="Calibri" w:hAnsi="Calibri" w:cs="Calibri"/>
                <w:szCs w:val="24"/>
                <w:u w:val="single"/>
              </w:rPr>
            </w:pPr>
          </w:p>
        </w:tc>
      </w:tr>
      <w:tr w:rsidR="001915B6" w:rsidRPr="00583ADE" w14:paraId="1EF2F2CD" w14:textId="77777777" w:rsidTr="19E0AEAD">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themeFill="background1"/>
            <w:vAlign w:val="center"/>
          </w:tcPr>
          <w:p w14:paraId="0FB78278" w14:textId="11F7041F" w:rsidR="001915B6" w:rsidRPr="00583ADE" w:rsidRDefault="00BF183A">
            <w:pPr>
              <w:rPr>
                <w:rFonts w:ascii="Calibri" w:hAnsi="Calibri" w:cs="Calibri"/>
                <w:szCs w:val="24"/>
              </w:rPr>
            </w:pPr>
            <w:bookmarkStart w:id="10" w:name="h.17dp8vu" w:colFirst="0" w:colLast="0"/>
            <w:bookmarkEnd w:id="10"/>
            <w:r>
              <w:rPr>
                <w:rFonts w:ascii="Calibri" w:hAnsi="Calibri" w:cs="Calibri"/>
                <w:szCs w:val="24"/>
              </w:rPr>
              <w:t>Dr Eva Sweeney</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47C2D6B5" w14:textId="77777777" w:rsidR="001915B6" w:rsidRPr="00583ADE" w:rsidRDefault="00820B0F" w:rsidP="006D52EC">
            <w:pPr>
              <w:rPr>
                <w:rFonts w:ascii="Calibri" w:hAnsi="Calibri" w:cs="Calibri"/>
                <w:szCs w:val="24"/>
              </w:rPr>
            </w:pPr>
            <w:bookmarkStart w:id="11" w:name="h.3rdcrjn" w:colFirst="0" w:colLast="0"/>
            <w:bookmarkEnd w:id="11"/>
            <w:r>
              <w:rPr>
                <w:rFonts w:ascii="Calibri" w:hAnsi="Calibri" w:cs="Calibri"/>
                <w:szCs w:val="24"/>
              </w:rPr>
              <w:t>0</w:t>
            </w:r>
            <w:r w:rsidR="006D52EC">
              <w:rPr>
                <w:rFonts w:ascii="Calibri" w:hAnsi="Calibri" w:cs="Calibri"/>
                <w:szCs w:val="24"/>
              </w:rPr>
              <w:t>5</w:t>
            </w:r>
            <w:r w:rsidR="00405AD6">
              <w:rPr>
                <w:rFonts w:ascii="Calibri" w:hAnsi="Calibri" w:cs="Calibri"/>
                <w:szCs w:val="24"/>
              </w:rPr>
              <w:t>/03/2019</w:t>
            </w:r>
          </w:p>
        </w:tc>
      </w:tr>
    </w:tbl>
    <w:p w14:paraId="57D3DF92" w14:textId="2C3511C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1FC39945"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909D" w14:textId="77777777" w:rsidR="00366A24" w:rsidRDefault="00366A24">
      <w:r>
        <w:separator/>
      </w:r>
    </w:p>
  </w:endnote>
  <w:endnote w:type="continuationSeparator" w:id="0">
    <w:p w14:paraId="52D00D80" w14:textId="77777777" w:rsidR="00366A24" w:rsidRDefault="0036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0C2D"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D52E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D52EC">
      <w:rPr>
        <w:b/>
        <w:bCs/>
        <w:noProof/>
      </w:rPr>
      <w:t>3</w:t>
    </w:r>
    <w:r>
      <w:rPr>
        <w:b/>
        <w:bCs/>
        <w:szCs w:val="24"/>
      </w:rPr>
      <w:fldChar w:fldCharType="end"/>
    </w:r>
  </w:p>
  <w:p w14:paraId="5997CC1D"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F6CF3" w14:textId="77777777" w:rsidR="00366A24" w:rsidRDefault="00366A24">
      <w:r>
        <w:separator/>
      </w:r>
    </w:p>
  </w:footnote>
  <w:footnote w:type="continuationSeparator" w:id="0">
    <w:p w14:paraId="16DFE229" w14:textId="77777777" w:rsidR="00366A24" w:rsidRDefault="0036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9DE0"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D52E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D52EC">
      <w:rPr>
        <w:b/>
        <w:bCs/>
        <w:noProof/>
      </w:rPr>
      <w:t>3</w:t>
    </w:r>
    <w:r>
      <w:rPr>
        <w:b/>
        <w:bCs/>
        <w:szCs w:val="24"/>
      </w:rPr>
      <w:fldChar w:fldCharType="end"/>
    </w:r>
  </w:p>
  <w:p w14:paraId="0562CB0E"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185C"/>
    <w:rsid w:val="000B1ACA"/>
    <w:rsid w:val="000D6114"/>
    <w:rsid w:val="000E2123"/>
    <w:rsid w:val="00175F97"/>
    <w:rsid w:val="001774D8"/>
    <w:rsid w:val="001915B6"/>
    <w:rsid w:val="001E5BC7"/>
    <w:rsid w:val="002009EB"/>
    <w:rsid w:val="002014CC"/>
    <w:rsid w:val="002C0E19"/>
    <w:rsid w:val="002E61DD"/>
    <w:rsid w:val="00366A24"/>
    <w:rsid w:val="003C6ADB"/>
    <w:rsid w:val="00405AD6"/>
    <w:rsid w:val="0043727D"/>
    <w:rsid w:val="00494922"/>
    <w:rsid w:val="004A1A12"/>
    <w:rsid w:val="005263BB"/>
    <w:rsid w:val="00543C88"/>
    <w:rsid w:val="00583ADE"/>
    <w:rsid w:val="005E476E"/>
    <w:rsid w:val="00686A9C"/>
    <w:rsid w:val="0069608B"/>
    <w:rsid w:val="006C7020"/>
    <w:rsid w:val="006D52EC"/>
    <w:rsid w:val="00795A54"/>
    <w:rsid w:val="008130C6"/>
    <w:rsid w:val="00820B0F"/>
    <w:rsid w:val="008C4D47"/>
    <w:rsid w:val="008E1F83"/>
    <w:rsid w:val="008F2AD9"/>
    <w:rsid w:val="009D1736"/>
    <w:rsid w:val="00B02786"/>
    <w:rsid w:val="00B21748"/>
    <w:rsid w:val="00B364F6"/>
    <w:rsid w:val="00BD7428"/>
    <w:rsid w:val="00BF183A"/>
    <w:rsid w:val="00C13DBC"/>
    <w:rsid w:val="00C161F2"/>
    <w:rsid w:val="00C7359A"/>
    <w:rsid w:val="00C879B0"/>
    <w:rsid w:val="00D1595A"/>
    <w:rsid w:val="00D53E3B"/>
    <w:rsid w:val="00D62C5F"/>
    <w:rsid w:val="00D763AE"/>
    <w:rsid w:val="00DA73F5"/>
    <w:rsid w:val="00E96159"/>
    <w:rsid w:val="00F40E93"/>
    <w:rsid w:val="00FA35E4"/>
    <w:rsid w:val="19E0AE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DD4F"/>
  <w15:chartTrackingRefBased/>
  <w15:docId w15:val="{36947242-5B91-4A8B-AD05-EB5FE219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unhideWhenUsed/>
    <w:rsid w:val="00405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2018-08-07T20:33:00Z</cp:lastPrinted>
  <dcterms:created xsi:type="dcterms:W3CDTF">2019-03-25T10:51:00Z</dcterms:created>
  <dcterms:modified xsi:type="dcterms:W3CDTF">2019-03-25T10:51:00Z</dcterms:modified>
</cp:coreProperties>
</file>