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DCD47" w14:textId="72F6E998" w:rsidR="00C10C7E" w:rsidRDefault="00C10C7E" w:rsidP="003E494E">
      <w:pPr>
        <w:spacing w:after="200" w:line="276" w:lineRule="auto"/>
      </w:pPr>
    </w:p>
    <w:p w14:paraId="056C55F2" w14:textId="77777777" w:rsidR="00193047" w:rsidRDefault="00193047" w:rsidP="003E494E">
      <w:pPr>
        <w:spacing w:after="200" w:line="276" w:lineRule="auto"/>
      </w:pPr>
    </w:p>
    <w:p w14:paraId="3E36ED4A" w14:textId="77777777" w:rsidR="000E1EC3" w:rsidRPr="005545C4" w:rsidRDefault="000E1EC3" w:rsidP="000E1EC3">
      <w:pPr>
        <w:spacing w:after="200" w:line="276" w:lineRule="auto"/>
        <w:rPr>
          <w:rFonts w:ascii="Calibri" w:eastAsiaTheme="minorHAnsi" w:hAnsi="Calibri" w:cs="Calibri"/>
          <w:sz w:val="22"/>
          <w:szCs w:val="22"/>
        </w:rPr>
      </w:pPr>
      <w:r w:rsidRPr="005545C4">
        <w:rPr>
          <w:rFonts w:asciiTheme="minorHAnsi" w:eastAsiaTheme="minorHAnsi" w:hAnsiTheme="minorHAnsi" w:cstheme="minorBidi"/>
          <w:noProof/>
          <w:sz w:val="22"/>
          <w:szCs w:val="22"/>
        </w:rPr>
        <w:drawing>
          <wp:anchor distT="0" distB="0" distL="114300" distR="114300" simplePos="0" relativeHeight="251665408" behindDoc="0" locked="0" layoutInCell="1" allowOverlap="1" wp14:anchorId="0F8B735A" wp14:editId="73D4EDCD">
            <wp:simplePos x="0" y="0"/>
            <wp:positionH relativeFrom="margin">
              <wp:posOffset>-38100</wp:posOffset>
            </wp:positionH>
            <wp:positionV relativeFrom="margin">
              <wp:posOffset>-200025</wp:posOffset>
            </wp:positionV>
            <wp:extent cx="1640205" cy="1609725"/>
            <wp:effectExtent l="0" t="0" r="0" b="9525"/>
            <wp:wrapSquare wrapText="bothSides"/>
            <wp:docPr id="2114228163" name="Picture 211422816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and white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0205" cy="1609725"/>
                    </a:xfrm>
                    <a:prstGeom prst="rect">
                      <a:avLst/>
                    </a:prstGeom>
                    <a:noFill/>
                  </pic:spPr>
                </pic:pic>
              </a:graphicData>
            </a:graphic>
            <wp14:sizeRelH relativeFrom="page">
              <wp14:pctWidth>0</wp14:pctWidth>
            </wp14:sizeRelH>
            <wp14:sizeRelV relativeFrom="page">
              <wp14:pctHeight>0</wp14:pctHeight>
            </wp14:sizeRelV>
          </wp:anchor>
        </w:drawing>
      </w:r>
      <w:r w:rsidRPr="005545C4">
        <w:rPr>
          <w:rFonts w:ascii="Calibri" w:eastAsiaTheme="minorHAnsi" w:hAnsi="Calibri" w:cs="Calibri"/>
          <w:sz w:val="22"/>
          <w:szCs w:val="22"/>
        </w:rPr>
        <w:t>-------------------------------------------------------------------------------------------------</w:t>
      </w:r>
    </w:p>
    <w:p w14:paraId="5C39F7AA" w14:textId="77777777" w:rsidR="000E1EC3" w:rsidRPr="00DC73FE" w:rsidRDefault="000E1EC3" w:rsidP="00C2423A">
      <w:pPr>
        <w:shd w:val="clear" w:color="auto" w:fill="FBD4B4" w:themeFill="accent6" w:themeFillTint="66"/>
        <w:rPr>
          <w:rFonts w:ascii="Calibri" w:eastAsiaTheme="minorHAnsi" w:hAnsi="Calibri" w:cs="Calibri"/>
          <w:b/>
          <w:bCs/>
          <w:sz w:val="32"/>
          <w:szCs w:val="32"/>
        </w:rPr>
      </w:pPr>
      <w:r w:rsidRPr="00DC73FE">
        <w:rPr>
          <w:rFonts w:ascii="Calibri" w:eastAsiaTheme="minorHAnsi" w:hAnsi="Calibri" w:cs="Calibri"/>
          <w:b/>
          <w:bCs/>
          <w:sz w:val="32"/>
          <w:szCs w:val="32"/>
        </w:rPr>
        <w:t>ANATOMY RESEARCH DEVELOPMENT AWARD</w:t>
      </w:r>
    </w:p>
    <w:p w14:paraId="36DF0F0C" w14:textId="77777777" w:rsidR="000E1EC3" w:rsidRPr="005545C4" w:rsidRDefault="000E1EC3" w:rsidP="000E1EC3">
      <w:pPr>
        <w:spacing w:after="200" w:line="276" w:lineRule="auto"/>
        <w:rPr>
          <w:rFonts w:asciiTheme="minorHAnsi" w:eastAsiaTheme="minorHAnsi" w:hAnsiTheme="minorHAnsi" w:cstheme="minorBidi"/>
          <w:sz w:val="22"/>
          <w:szCs w:val="22"/>
        </w:rPr>
      </w:pPr>
      <w:r w:rsidRPr="005545C4">
        <w:rPr>
          <w:rFonts w:asciiTheme="minorHAnsi" w:eastAsiaTheme="minorHAnsi" w:hAnsiTheme="minorHAnsi" w:cstheme="minorBidi"/>
          <w:sz w:val="22"/>
          <w:szCs w:val="22"/>
        </w:rPr>
        <w:t>------------------------------------------------------------------------------------------------------</w:t>
      </w:r>
    </w:p>
    <w:p w14:paraId="7ED06ECF" w14:textId="77777777" w:rsidR="00C10C7E" w:rsidRPr="004F7D6B" w:rsidRDefault="000E1EC3" w:rsidP="00C10C7E">
      <w:pPr>
        <w:ind w:left="720"/>
        <w:rPr>
          <w:rFonts w:asciiTheme="minorHAnsi" w:eastAsiaTheme="minorHAnsi" w:hAnsiTheme="minorHAnsi" w:cstheme="minorBidi"/>
          <w:b/>
          <w:bCs/>
          <w:sz w:val="24"/>
          <w:szCs w:val="24"/>
        </w:rPr>
      </w:pPr>
      <w:r w:rsidRPr="004F7D6B">
        <w:rPr>
          <w:rFonts w:asciiTheme="minorHAnsi" w:eastAsiaTheme="minorHAnsi" w:hAnsiTheme="minorHAnsi" w:cstheme="minorBidi"/>
          <w:b/>
          <w:bCs/>
          <w:sz w:val="29"/>
          <w:szCs w:val="29"/>
        </w:rPr>
        <w:t>Project Resume Form 2023/24</w:t>
      </w:r>
      <w:r w:rsidRPr="004F7D6B">
        <w:rPr>
          <w:rFonts w:asciiTheme="minorHAnsi" w:eastAsiaTheme="minorHAnsi" w:hAnsiTheme="minorHAnsi" w:cstheme="minorBidi"/>
          <w:b/>
          <w:bCs/>
          <w:sz w:val="24"/>
          <w:szCs w:val="24"/>
        </w:rPr>
        <w:t xml:space="preserve"> </w:t>
      </w:r>
    </w:p>
    <w:p w14:paraId="7A5502C8" w14:textId="61FE793C" w:rsidR="00C10C7E" w:rsidRPr="004F7D6B" w:rsidRDefault="00C10C7E" w:rsidP="00C10C7E">
      <w:pPr>
        <w:ind w:left="720"/>
        <w:rPr>
          <w:rFonts w:asciiTheme="minorHAnsi" w:eastAsiaTheme="minorHAnsi" w:hAnsiTheme="minorHAnsi" w:cstheme="minorBidi"/>
          <w:b/>
          <w:bCs/>
        </w:rPr>
      </w:pPr>
      <w:r w:rsidRPr="004F7D6B">
        <w:rPr>
          <w:rFonts w:asciiTheme="minorHAnsi" w:eastAsiaTheme="minorHAnsi" w:hAnsiTheme="minorHAnsi" w:cstheme="minorBidi"/>
          <w:b/>
          <w:bCs/>
          <w:sz w:val="24"/>
          <w:szCs w:val="24"/>
        </w:rPr>
        <w:t xml:space="preserve"> </w:t>
      </w:r>
      <w:r w:rsidR="000E1EC3" w:rsidRPr="004F7D6B">
        <w:rPr>
          <w:rFonts w:asciiTheme="minorHAnsi" w:eastAsiaTheme="minorHAnsi" w:hAnsiTheme="minorHAnsi" w:cstheme="minorBidi"/>
          <w:b/>
          <w:bCs/>
        </w:rPr>
        <w:t>(1st October 2023 -30</w:t>
      </w:r>
      <w:r w:rsidR="000E1EC3" w:rsidRPr="004F7D6B">
        <w:rPr>
          <w:rFonts w:asciiTheme="minorHAnsi" w:eastAsiaTheme="minorHAnsi" w:hAnsiTheme="minorHAnsi" w:cstheme="minorBidi"/>
          <w:b/>
          <w:bCs/>
          <w:vertAlign w:val="superscript"/>
        </w:rPr>
        <w:t>th</w:t>
      </w:r>
      <w:r w:rsidR="000E1EC3" w:rsidRPr="004F7D6B">
        <w:rPr>
          <w:rFonts w:asciiTheme="minorHAnsi" w:eastAsiaTheme="minorHAnsi" w:hAnsiTheme="minorHAnsi" w:cstheme="minorBidi"/>
          <w:b/>
          <w:bCs/>
        </w:rPr>
        <w:t xml:space="preserve"> September 2024) </w:t>
      </w:r>
    </w:p>
    <w:p w14:paraId="2651147B" w14:textId="4EE3EFBB" w:rsidR="000E1EC3" w:rsidRPr="004F7D6B" w:rsidRDefault="00C10C7E" w:rsidP="00C10C7E">
      <w:pPr>
        <w:ind w:left="720"/>
        <w:rPr>
          <w:rFonts w:asciiTheme="minorHAnsi" w:eastAsiaTheme="minorHAnsi" w:hAnsiTheme="minorHAnsi" w:cstheme="minorBidi"/>
          <w:b/>
          <w:bCs/>
          <w:sz w:val="24"/>
          <w:szCs w:val="24"/>
        </w:rPr>
      </w:pPr>
      <w:r w:rsidRPr="004F7D6B">
        <w:rPr>
          <w:rFonts w:asciiTheme="minorHAnsi" w:eastAsiaTheme="minorHAnsi" w:hAnsiTheme="minorHAnsi" w:cstheme="minorBidi"/>
          <w:b/>
          <w:bCs/>
        </w:rPr>
        <w:t xml:space="preserve">                                        </w:t>
      </w:r>
      <w:r w:rsidR="000E1EC3" w:rsidRPr="004F7D6B">
        <w:rPr>
          <w:rFonts w:asciiTheme="minorHAnsi" w:eastAsiaTheme="minorHAnsi" w:hAnsiTheme="minorHAnsi" w:cstheme="minorBidi"/>
          <w:b/>
          <w:bCs/>
          <w:sz w:val="24"/>
          <w:szCs w:val="24"/>
        </w:rPr>
        <w:t xml:space="preserve">   </w:t>
      </w:r>
      <w:r w:rsidR="000E1EC3" w:rsidRPr="00C2423A">
        <w:rPr>
          <w:rFonts w:asciiTheme="minorHAnsi" w:eastAsiaTheme="minorHAnsi" w:hAnsiTheme="minorHAnsi" w:cstheme="minorBidi"/>
          <w:b/>
          <w:bCs/>
          <w:color w:val="5F497A" w:themeColor="accent4" w:themeShade="BF"/>
          <w:sz w:val="24"/>
          <w:szCs w:val="24"/>
        </w:rPr>
        <w:t>at the start of the project for publicity</w:t>
      </w:r>
    </w:p>
    <w:p w14:paraId="40AF6579" w14:textId="77777777" w:rsidR="00C10C7E" w:rsidRPr="004F7D6B" w:rsidRDefault="00C10C7E" w:rsidP="00C10C7E">
      <w:pPr>
        <w:ind w:left="720"/>
        <w:rPr>
          <w:rFonts w:asciiTheme="minorHAnsi" w:eastAsiaTheme="minorHAnsi" w:hAnsiTheme="minorHAnsi" w:cstheme="minorBidi"/>
          <w:b/>
          <w:bCs/>
          <w:sz w:val="24"/>
          <w:szCs w:val="24"/>
        </w:rPr>
      </w:pPr>
    </w:p>
    <w:p w14:paraId="6BFCCCA2" w14:textId="09F39E03" w:rsidR="000E1EC3" w:rsidRPr="004F7D6B" w:rsidRDefault="000E1EC3" w:rsidP="000E1EC3">
      <w:pPr>
        <w:suppressAutoHyphens/>
        <w:rPr>
          <w:rFonts w:ascii="Calibri" w:eastAsia="Times New Roman" w:hAnsi="Calibri" w:cs="Arial"/>
          <w:sz w:val="22"/>
          <w:szCs w:val="22"/>
          <w:lang w:eastAsia="en-GB"/>
        </w:rPr>
      </w:pPr>
      <w:r w:rsidRPr="004F7D6B">
        <w:rPr>
          <w:rFonts w:ascii="Calibri" w:eastAsia="Times New Roman" w:hAnsi="Calibri" w:cs="Arial"/>
          <w:b/>
          <w:sz w:val="22"/>
          <w:szCs w:val="22"/>
          <w:lang w:eastAsia="en-GB"/>
        </w:rPr>
        <w:t>Brief Résumé of your Project for the Society’s Website</w:t>
      </w:r>
      <w:r w:rsidRPr="004F7D6B">
        <w:rPr>
          <w:rFonts w:ascii="Calibri" w:eastAsia="Times New Roman" w:hAnsi="Calibri" w:cs="Arial"/>
          <w:sz w:val="22"/>
          <w:szCs w:val="22"/>
          <w:lang w:eastAsia="en-GB"/>
        </w:rPr>
        <w:t xml:space="preserve">: </w:t>
      </w:r>
    </w:p>
    <w:p w14:paraId="5C435052" w14:textId="77777777" w:rsidR="000E1EC3" w:rsidRPr="004F7D6B" w:rsidRDefault="000E1EC3" w:rsidP="000E1EC3">
      <w:pPr>
        <w:suppressAutoHyphens/>
        <w:rPr>
          <w:rFonts w:ascii="Calibri" w:eastAsia="Times New Roman" w:hAnsi="Calibri"/>
          <w:i/>
          <w:lang w:eastAsia="en-GB"/>
        </w:rPr>
      </w:pPr>
      <w:r w:rsidRPr="004F7D6B">
        <w:rPr>
          <w:rFonts w:ascii="Calibri" w:eastAsia="Times New Roman" w:hAnsi="Calibri"/>
          <w:i/>
          <w:lang w:eastAsia="en-GB"/>
        </w:rPr>
        <w:t xml:space="preserve">The title of your project and a brief </w:t>
      </w:r>
      <w:proofErr w:type="gramStart"/>
      <w:r w:rsidRPr="004F7D6B">
        <w:rPr>
          <w:rFonts w:ascii="Calibri" w:eastAsia="Times New Roman" w:hAnsi="Calibri"/>
          <w:i/>
          <w:lang w:eastAsia="en-GB"/>
        </w:rPr>
        <w:t>200-250 word</w:t>
      </w:r>
      <w:proofErr w:type="gramEnd"/>
      <w:r w:rsidRPr="004F7D6B">
        <w:rPr>
          <w:rFonts w:ascii="Calibri" w:eastAsia="Times New Roman" w:hAnsi="Calibri"/>
          <w:i/>
          <w:lang w:eastAsia="en-GB"/>
        </w:rPr>
        <w:t xml:space="preserve"> description of the project. The description should include sufficient detail to be of general interest to a broad readership including scientists and non-specialists. Please also try to include 1-2 graphical images (minimum 75dpi) of can be included on the site next to your abstract. Colourful, impressive graphics will further enhance the site.</w:t>
      </w:r>
    </w:p>
    <w:p w14:paraId="1D6D422B" w14:textId="77777777" w:rsidR="000E1EC3" w:rsidRPr="004F7D6B" w:rsidRDefault="000E1EC3" w:rsidP="000E1EC3">
      <w:pPr>
        <w:suppressAutoHyphens/>
        <w:rPr>
          <w:rFonts w:ascii="Calibri" w:eastAsia="Times New Roman" w:hAnsi="Calibri"/>
          <w:sz w:val="22"/>
          <w:szCs w:val="22"/>
          <w:lang w:eastAsia="en-GB"/>
        </w:rPr>
      </w:pPr>
      <w:r w:rsidRPr="004F7D6B">
        <w:rPr>
          <w:rFonts w:ascii="Calibri" w:eastAsia="Times New Roman" w:hAnsi="Calibri"/>
          <w:i/>
          <w:lang w:eastAsia="en-GB"/>
        </w:rPr>
        <w:t>NB: Authors should NOT include sensitive material or data that they do not want disclosed at this time.</w:t>
      </w:r>
    </w:p>
    <w:p w14:paraId="03902013" w14:textId="77777777" w:rsidR="000E1EC3" w:rsidRPr="004F7D6B" w:rsidRDefault="000E1EC3" w:rsidP="000E1EC3">
      <w:pPr>
        <w:suppressAutoHyphens/>
        <w:rPr>
          <w:rFonts w:ascii="Calibri" w:eastAsia="Times New Roman" w:hAnsi="Calibri" w:cs="Arial"/>
          <w:b/>
          <w:sz w:val="22"/>
          <w:szCs w:val="22"/>
          <w:lang w:eastAsia="en-GB"/>
        </w:rPr>
      </w:pPr>
    </w:p>
    <w:tbl>
      <w:tblPr>
        <w:tblW w:w="1049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1684"/>
        <w:gridCol w:w="6118"/>
        <w:gridCol w:w="793"/>
        <w:gridCol w:w="1895"/>
      </w:tblGrid>
      <w:tr w:rsidR="004F7D6B" w:rsidRPr="004F7D6B" w14:paraId="05F38F68" w14:textId="77777777" w:rsidTr="004D7642">
        <w:trPr>
          <w:trHeight w:val="525"/>
        </w:trPr>
        <w:tc>
          <w:tcPr>
            <w:tcW w:w="1049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E80490D" w14:textId="38C0D342" w:rsidR="0024483F" w:rsidRPr="00DC26A4" w:rsidRDefault="0024483F" w:rsidP="001862C4">
            <w:pPr>
              <w:spacing w:after="120"/>
              <w:rPr>
                <w:rFonts w:ascii="Calibri" w:eastAsiaTheme="minorHAnsi" w:hAnsi="Calibri" w:cs="Calibri"/>
                <w:sz w:val="22"/>
                <w:szCs w:val="24"/>
              </w:rPr>
            </w:pPr>
            <w:r w:rsidRPr="004F7D6B">
              <w:rPr>
                <w:rFonts w:ascii="Calibri" w:eastAsiaTheme="minorHAnsi" w:hAnsi="Calibri" w:cs="Calibri"/>
                <w:sz w:val="22"/>
                <w:szCs w:val="24"/>
                <w:u w:val="single"/>
              </w:rPr>
              <w:t>Title:</w:t>
            </w:r>
            <w:r w:rsidR="00DC26A4">
              <w:t xml:space="preserve"> </w:t>
            </w:r>
            <w:r w:rsidR="00DC26A4" w:rsidRPr="00DC26A4">
              <w:rPr>
                <w:rFonts w:ascii="Calibri" w:eastAsiaTheme="minorHAnsi" w:hAnsi="Calibri" w:cs="Calibri"/>
                <w:sz w:val="22"/>
                <w:szCs w:val="24"/>
              </w:rPr>
              <w:t>Darkest just before the dawn: the role of the calcified cartilage in osteoarthritis</w:t>
            </w:r>
          </w:p>
          <w:p w14:paraId="5E49B6EF" w14:textId="0CD04A4A" w:rsidR="0024483F" w:rsidRDefault="0024483F" w:rsidP="001862C4">
            <w:pPr>
              <w:spacing w:after="120"/>
              <w:rPr>
                <w:rFonts w:ascii="Calibri" w:eastAsiaTheme="minorHAnsi" w:hAnsi="Calibri" w:cs="Calibri"/>
                <w:sz w:val="22"/>
                <w:szCs w:val="24"/>
                <w:u w:val="single"/>
              </w:rPr>
            </w:pPr>
            <w:r w:rsidRPr="004F7D6B">
              <w:rPr>
                <w:rFonts w:ascii="Calibri" w:eastAsiaTheme="minorHAnsi" w:hAnsi="Calibri" w:cs="Calibri"/>
                <w:sz w:val="22"/>
                <w:szCs w:val="24"/>
                <w:u w:val="single"/>
              </w:rPr>
              <w:t>Description</w:t>
            </w:r>
          </w:p>
          <w:p w14:paraId="0921A800" w14:textId="659F5CC4" w:rsidR="001862C4" w:rsidRDefault="002123B2" w:rsidP="001862C4">
            <w:pPr>
              <w:spacing w:after="120"/>
              <w:jc w:val="both"/>
              <w:rPr>
                <w:rFonts w:ascii="Calibri" w:eastAsiaTheme="minorHAnsi" w:hAnsi="Calibri" w:cs="Calibri"/>
                <w:sz w:val="22"/>
                <w:szCs w:val="24"/>
              </w:rPr>
            </w:pPr>
            <w:r>
              <w:rPr>
                <w:rFonts w:ascii="Calibri" w:eastAsiaTheme="minorHAnsi" w:hAnsi="Calibri" w:cs="Calibri"/>
                <w:sz w:val="22"/>
                <w:szCs w:val="24"/>
              </w:rPr>
              <w:t>Osteoarthritis is a worldwide healthcare burden with no effective treatment currently available. The mechanism in which cartilage degrades must be elucidated in order to provide new therapeutic targets. The calcified cartilage</w:t>
            </w:r>
            <w:r w:rsidR="00651344">
              <w:rPr>
                <w:rFonts w:ascii="Calibri" w:eastAsiaTheme="minorHAnsi" w:hAnsi="Calibri" w:cs="Calibri"/>
                <w:sz w:val="22"/>
                <w:szCs w:val="24"/>
              </w:rPr>
              <w:t xml:space="preserve"> of joints</w:t>
            </w:r>
            <w:r>
              <w:rPr>
                <w:rFonts w:ascii="Calibri" w:eastAsiaTheme="minorHAnsi" w:hAnsi="Calibri" w:cs="Calibri"/>
                <w:sz w:val="22"/>
                <w:szCs w:val="24"/>
              </w:rPr>
              <w:t>, sandwiched be</w:t>
            </w:r>
            <w:r w:rsidR="00344385">
              <w:rPr>
                <w:rFonts w:ascii="Calibri" w:eastAsiaTheme="minorHAnsi" w:hAnsi="Calibri" w:cs="Calibri"/>
                <w:sz w:val="22"/>
                <w:szCs w:val="24"/>
              </w:rPr>
              <w:t>tw</w:t>
            </w:r>
            <w:r>
              <w:rPr>
                <w:rFonts w:ascii="Calibri" w:eastAsiaTheme="minorHAnsi" w:hAnsi="Calibri" w:cs="Calibri"/>
                <w:sz w:val="22"/>
                <w:szCs w:val="24"/>
              </w:rPr>
              <w:t xml:space="preserve">een the underlying bone and superficial non-calcified articular cartilage, is very much understudied in </w:t>
            </w:r>
            <w:r w:rsidR="00651344">
              <w:rPr>
                <w:rFonts w:ascii="Calibri" w:eastAsiaTheme="minorHAnsi" w:hAnsi="Calibri" w:cs="Calibri"/>
                <w:sz w:val="22"/>
                <w:szCs w:val="24"/>
              </w:rPr>
              <w:t>osteoarthritis</w:t>
            </w:r>
            <w:r>
              <w:rPr>
                <w:rFonts w:ascii="Calibri" w:eastAsiaTheme="minorHAnsi" w:hAnsi="Calibri" w:cs="Calibri"/>
                <w:sz w:val="22"/>
                <w:szCs w:val="24"/>
              </w:rPr>
              <w:t xml:space="preserve"> research.</w:t>
            </w:r>
            <w:r w:rsidR="00651344">
              <w:rPr>
                <w:rFonts w:ascii="Calibri" w:eastAsiaTheme="minorHAnsi" w:hAnsi="Calibri" w:cs="Calibri"/>
                <w:sz w:val="22"/>
                <w:szCs w:val="24"/>
              </w:rPr>
              <w:t xml:space="preserve"> The study of human articular cartilage is mostly restricted to imaging modalities and donated tissue that is typically very diseased. This project will examine the knee joints from a combination of two mouse models that both exhibit calcified cartilage pathology. STR/Ort mice, which spontaneously develop osteoarthritis, show larger calcified cartilage chondrocytes (hypertrophy) before osteoarthritis develops. In the rare </w:t>
            </w:r>
            <w:r w:rsidR="00DA2BFC">
              <w:rPr>
                <w:rFonts w:ascii="Calibri" w:eastAsiaTheme="minorHAnsi" w:hAnsi="Calibri" w:cs="Calibri"/>
                <w:sz w:val="22"/>
                <w:szCs w:val="24"/>
              </w:rPr>
              <w:t xml:space="preserve">metabolic </w:t>
            </w:r>
            <w:r w:rsidR="00651344">
              <w:rPr>
                <w:rFonts w:ascii="Calibri" w:eastAsiaTheme="minorHAnsi" w:hAnsi="Calibri" w:cs="Calibri"/>
                <w:sz w:val="22"/>
                <w:szCs w:val="24"/>
              </w:rPr>
              <w:t>disease alkaptonuria, early and severe osteoarthritis is caused by pigmentation of cartilage</w:t>
            </w:r>
            <w:r w:rsidR="00DA2BFC">
              <w:rPr>
                <w:rFonts w:ascii="Calibri" w:eastAsiaTheme="minorHAnsi" w:hAnsi="Calibri" w:cs="Calibri"/>
                <w:sz w:val="22"/>
                <w:szCs w:val="24"/>
              </w:rPr>
              <w:t xml:space="preserve"> due to increased levels of homogentisic acid</w:t>
            </w:r>
            <w:r w:rsidR="00651344">
              <w:rPr>
                <w:rFonts w:ascii="Calibri" w:eastAsiaTheme="minorHAnsi" w:hAnsi="Calibri" w:cs="Calibri"/>
                <w:sz w:val="22"/>
                <w:szCs w:val="24"/>
              </w:rPr>
              <w:t xml:space="preserve">, which is observed </w:t>
            </w:r>
            <w:r w:rsidR="00DA2BFC">
              <w:rPr>
                <w:rFonts w:ascii="Calibri" w:eastAsiaTheme="minorHAnsi" w:hAnsi="Calibri" w:cs="Calibri"/>
                <w:sz w:val="22"/>
                <w:szCs w:val="24"/>
              </w:rPr>
              <w:t xml:space="preserve">as calcified cartilage chondrocyte pigmentation in alkaptonuric </w:t>
            </w:r>
            <w:r w:rsidR="00651344">
              <w:rPr>
                <w:rFonts w:ascii="Calibri" w:eastAsiaTheme="minorHAnsi" w:hAnsi="Calibri" w:cs="Calibri"/>
                <w:sz w:val="22"/>
                <w:szCs w:val="24"/>
              </w:rPr>
              <w:t>mice</w:t>
            </w:r>
            <w:r w:rsidR="00DA2BFC">
              <w:rPr>
                <w:rFonts w:ascii="Calibri" w:eastAsiaTheme="minorHAnsi" w:hAnsi="Calibri" w:cs="Calibri"/>
                <w:sz w:val="22"/>
                <w:szCs w:val="24"/>
              </w:rPr>
              <w:t xml:space="preserve"> known as Hgd</w:t>
            </w:r>
            <w:r w:rsidR="00DA2BFC" w:rsidRPr="00651344">
              <w:rPr>
                <w:rFonts w:ascii="Calibri" w:eastAsiaTheme="minorHAnsi" w:hAnsi="Calibri" w:cs="Calibri"/>
                <w:sz w:val="22"/>
                <w:szCs w:val="24"/>
                <w:vertAlign w:val="superscript"/>
              </w:rPr>
              <w:t>-/-</w:t>
            </w:r>
            <w:r w:rsidR="00DA2BFC">
              <w:rPr>
                <w:rFonts w:ascii="Calibri" w:eastAsiaTheme="minorHAnsi" w:hAnsi="Calibri" w:cs="Calibri"/>
                <w:sz w:val="22"/>
                <w:szCs w:val="24"/>
              </w:rPr>
              <w:t>. How cartilage pigmentation causes severe degeneration in alkaptonuria is unknown. Here, we plan to study joints of mice that have both the STR/Ort and alkaptonuria phenotypes, by using a novel gene silencing approach. An alkaptonuria metabolic phenotype will be induced in STR/Ort mice by using silencing RNA targeted to homogentisate 1,2-dioxyegenase, which increases circulating homogentisic acid. The osteoarthriti</w:t>
            </w:r>
            <w:r w:rsidR="001862C4">
              <w:rPr>
                <w:rFonts w:ascii="Calibri" w:eastAsiaTheme="minorHAnsi" w:hAnsi="Calibri" w:cs="Calibri"/>
                <w:sz w:val="22"/>
                <w:szCs w:val="24"/>
              </w:rPr>
              <w:t>c</w:t>
            </w:r>
            <w:r w:rsidR="00DA2BFC">
              <w:rPr>
                <w:rFonts w:ascii="Calibri" w:eastAsiaTheme="minorHAnsi" w:hAnsi="Calibri" w:cs="Calibri"/>
                <w:sz w:val="22"/>
                <w:szCs w:val="24"/>
              </w:rPr>
              <w:t xml:space="preserve"> and pigmentation phenotypes will be assessed histologically</w:t>
            </w:r>
            <w:r w:rsidR="001862C4">
              <w:rPr>
                <w:rFonts w:ascii="Calibri" w:eastAsiaTheme="minorHAnsi" w:hAnsi="Calibri" w:cs="Calibri"/>
                <w:sz w:val="22"/>
                <w:szCs w:val="24"/>
              </w:rPr>
              <w:t xml:space="preserve"> within the knee joints, to determine if tissue pre-disposed to osteoarthritis is more likely to pigment, and if pigmentation in turn worsens the severity of osteoarthritis. </w:t>
            </w:r>
          </w:p>
          <w:p w14:paraId="036CF4AF" w14:textId="6B36BA33" w:rsidR="0024483F" w:rsidRPr="001862C4" w:rsidRDefault="001862C4" w:rsidP="001862C4">
            <w:pPr>
              <w:spacing w:after="120"/>
              <w:rPr>
                <w:rFonts w:ascii="Calibri" w:eastAsiaTheme="minorHAnsi" w:hAnsi="Calibri" w:cs="Calibri"/>
                <w:sz w:val="22"/>
                <w:szCs w:val="24"/>
              </w:rPr>
            </w:pPr>
            <w:r>
              <w:rPr>
                <w:rFonts w:ascii="Calibri" w:eastAsiaTheme="minorHAnsi" w:hAnsi="Calibri" w:cs="Calibri"/>
                <w:sz w:val="22"/>
                <w:szCs w:val="24"/>
              </w:rPr>
              <w:t>[233 words]</w:t>
            </w:r>
          </w:p>
        </w:tc>
      </w:tr>
      <w:tr w:rsidR="0024483F" w:rsidRPr="00C10C7E" w14:paraId="53CDEF7C" w14:textId="77777777" w:rsidTr="00C2423A">
        <w:trPr>
          <w:trHeight w:val="525"/>
        </w:trPr>
        <w:tc>
          <w:tcPr>
            <w:tcW w:w="1049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BD1343D" w14:textId="77777777" w:rsidR="0024483F" w:rsidRPr="00C10C7E" w:rsidRDefault="0024483F" w:rsidP="004D7642">
            <w:pPr>
              <w:spacing w:after="200" w:line="276" w:lineRule="auto"/>
              <w:rPr>
                <w:rFonts w:ascii="Calibri" w:eastAsiaTheme="minorHAnsi" w:hAnsi="Calibri" w:cs="Calibri"/>
              </w:rPr>
            </w:pPr>
            <w:r w:rsidRPr="00C10C7E">
              <w:rPr>
                <w:rFonts w:ascii="Calibri" w:eastAsiaTheme="minorHAnsi" w:hAnsi="Calibri" w:cs="Calibri"/>
                <w:u w:val="single"/>
              </w:rPr>
              <w:t>Data Protection/GDPR</w:t>
            </w:r>
            <w:r w:rsidRPr="00C10C7E">
              <w:rPr>
                <w:rFonts w:ascii="Calibri" w:eastAsiaTheme="minorHAnsi" w:hAnsi="Calibri" w:cs="Calibri"/>
              </w:rPr>
              <w:t xml:space="preserve">: I consent to the data included in this submission being collected, processed, and stored by the Anatomical Society.  </w:t>
            </w:r>
            <w:r w:rsidRPr="00C10C7E">
              <w:rPr>
                <w:rFonts w:ascii="Calibri" w:eastAsiaTheme="minorHAnsi" w:hAnsi="Calibri" w:cs="Calibri"/>
                <w:color w:val="FF0000"/>
              </w:rPr>
              <w:t>Answer YES or NO in the Box below</w:t>
            </w:r>
          </w:p>
        </w:tc>
      </w:tr>
      <w:tr w:rsidR="0024483F" w:rsidRPr="00C10C7E" w14:paraId="57B173FD" w14:textId="77777777" w:rsidTr="004D7642">
        <w:trPr>
          <w:trHeight w:val="537"/>
        </w:trPr>
        <w:tc>
          <w:tcPr>
            <w:tcW w:w="10490" w:type="dxa"/>
            <w:gridSpan w:val="4"/>
            <w:tcBorders>
              <w:top w:val="single" w:sz="4" w:space="0" w:color="auto"/>
              <w:left w:val="single" w:sz="4" w:space="0" w:color="auto"/>
              <w:bottom w:val="single" w:sz="4" w:space="0" w:color="auto"/>
              <w:right w:val="single" w:sz="4" w:space="0" w:color="auto"/>
            </w:tcBorders>
            <w:shd w:val="clear" w:color="auto" w:fill="FFFFFF"/>
          </w:tcPr>
          <w:p w14:paraId="49DA5310" w14:textId="618C0C5A" w:rsidR="0024483F" w:rsidRPr="00C10C7E" w:rsidRDefault="002123B2" w:rsidP="004D7642">
            <w:pPr>
              <w:spacing w:after="200" w:line="276" w:lineRule="auto"/>
              <w:rPr>
                <w:rFonts w:ascii="Calibri" w:eastAsiaTheme="minorHAnsi" w:hAnsi="Calibri" w:cs="Calibri"/>
              </w:rPr>
            </w:pPr>
            <w:r>
              <w:rPr>
                <w:rFonts w:ascii="Calibri" w:eastAsiaTheme="minorHAnsi" w:hAnsi="Calibri" w:cs="Calibri"/>
              </w:rPr>
              <w:t>Yes</w:t>
            </w:r>
          </w:p>
        </w:tc>
      </w:tr>
      <w:tr w:rsidR="0024483F" w:rsidRPr="00C10C7E" w14:paraId="2F761189" w14:textId="77777777" w:rsidTr="00C2423A">
        <w:trPr>
          <w:trHeight w:val="926"/>
        </w:trPr>
        <w:tc>
          <w:tcPr>
            <w:tcW w:w="1049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DBB8F52" w14:textId="77777777" w:rsidR="0024483F" w:rsidRPr="00C10C7E" w:rsidRDefault="0024483F" w:rsidP="004D7642">
            <w:pPr>
              <w:spacing w:after="200" w:line="276" w:lineRule="auto"/>
              <w:rPr>
                <w:rFonts w:ascii="Calibri" w:eastAsiaTheme="minorHAnsi" w:hAnsi="Calibri" w:cs="Calibri"/>
              </w:rPr>
            </w:pPr>
            <w:r w:rsidRPr="00C10C7E">
              <w:rPr>
                <w:rFonts w:ascii="Calibri" w:eastAsiaTheme="minorHAnsi" w:hAnsi="Calibri" w:cs="Calibri"/>
                <w:u w:val="single"/>
              </w:rPr>
              <w:t>Graphical Images</w:t>
            </w:r>
            <w:r w:rsidRPr="00C10C7E">
              <w:rPr>
                <w:rFonts w:ascii="Calibri" w:eastAsiaTheme="minorHAnsi" w:hAnsi="Calibri" w:cs="Calibri"/>
              </w:rPr>
              <w:t xml:space="preserve">: If you include graphical images you must obtain consent from people appearing in any photos and confirm that you have consent. A consent statement from you must accompany each report if relevant. A short narrative should accompany the image. </w:t>
            </w:r>
            <w:r w:rsidRPr="00C10C7E">
              <w:rPr>
                <w:rFonts w:ascii="Calibri" w:eastAsiaTheme="minorHAnsi" w:hAnsi="Calibri" w:cs="Calibri"/>
                <w:color w:val="FF0000"/>
              </w:rPr>
              <w:t>Answer N/A not applicable, YES or NO in the box below</w:t>
            </w:r>
          </w:p>
        </w:tc>
      </w:tr>
      <w:tr w:rsidR="0024483F" w:rsidRPr="00C10C7E" w14:paraId="579726F5" w14:textId="77777777" w:rsidTr="004D7642">
        <w:trPr>
          <w:trHeight w:val="738"/>
        </w:trPr>
        <w:tc>
          <w:tcPr>
            <w:tcW w:w="10490" w:type="dxa"/>
            <w:gridSpan w:val="4"/>
            <w:tcBorders>
              <w:top w:val="single" w:sz="4" w:space="0" w:color="auto"/>
              <w:left w:val="single" w:sz="4" w:space="0" w:color="auto"/>
              <w:bottom w:val="single" w:sz="4" w:space="0" w:color="auto"/>
              <w:right w:val="single" w:sz="4" w:space="0" w:color="auto"/>
            </w:tcBorders>
            <w:shd w:val="clear" w:color="auto" w:fill="FFFFFF"/>
          </w:tcPr>
          <w:p w14:paraId="5F8B78F4" w14:textId="6C22FBBE" w:rsidR="0024483F" w:rsidRDefault="0024483F" w:rsidP="004D7642">
            <w:pPr>
              <w:spacing w:after="200" w:line="276" w:lineRule="auto"/>
              <w:rPr>
                <w:rFonts w:ascii="Calibri" w:eastAsiaTheme="minorHAnsi" w:hAnsi="Calibri" w:cs="Calibri"/>
              </w:rPr>
            </w:pPr>
          </w:p>
          <w:p w14:paraId="42E2FFE9" w14:textId="60F6A84F" w:rsidR="00C15BE8" w:rsidRPr="00C15BE8" w:rsidRDefault="00C15BE8" w:rsidP="004D7642">
            <w:pPr>
              <w:spacing w:after="200" w:line="276" w:lineRule="auto"/>
              <w:rPr>
                <w:rFonts w:ascii="Calibri" w:eastAsiaTheme="minorHAnsi" w:hAnsi="Calibri" w:cs="Calibri"/>
              </w:rPr>
            </w:pPr>
            <w:r w:rsidRPr="00C15BE8">
              <w:rPr>
                <w:rFonts w:ascii="Calibri" w:eastAsiaTheme="minorHAnsi" w:hAnsi="Calibri" w:cs="Calibri"/>
              </w:rPr>
              <w:t>Yes</w:t>
            </w:r>
          </w:p>
          <w:p w14:paraId="297A6B4E" w14:textId="38E59C3D" w:rsidR="00191890" w:rsidRDefault="00191890" w:rsidP="004D7642">
            <w:pPr>
              <w:spacing w:after="200" w:line="276" w:lineRule="auto"/>
              <w:rPr>
                <w:rFonts w:ascii="Calibri" w:eastAsiaTheme="minorHAnsi" w:hAnsi="Calibri" w:cs="Calibri"/>
                <w:color w:val="FF0000"/>
              </w:rPr>
            </w:pPr>
            <w:r>
              <w:rPr>
                <w:rFonts w:ascii="Calibri" w:eastAsiaTheme="minorHAnsi" w:hAnsi="Calibri" w:cs="Calibri"/>
                <w:noProof/>
                <w:color w:val="FF0000"/>
              </w:rPr>
              <w:drawing>
                <wp:inline distT="0" distB="0" distL="0" distR="0" wp14:anchorId="6B724396" wp14:editId="1997C3E9">
                  <wp:extent cx="2061713" cy="15447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3788" cy="1553753"/>
                          </a:xfrm>
                          <a:prstGeom prst="rect">
                            <a:avLst/>
                          </a:prstGeom>
                          <a:noFill/>
                        </pic:spPr>
                      </pic:pic>
                    </a:graphicData>
                  </a:graphic>
                </wp:inline>
              </w:drawing>
            </w:r>
            <w:r w:rsidR="00247373" w:rsidRPr="00344385">
              <w:rPr>
                <w:noProof/>
              </w:rPr>
              <w:drawing>
                <wp:inline distT="0" distB="0" distL="0" distR="0" wp14:anchorId="5BA7A221" wp14:editId="7642718F">
                  <wp:extent cx="2047875" cy="1541475"/>
                  <wp:effectExtent l="0" t="0" r="0" b="1905"/>
                  <wp:docPr id="3" name="Picture 7" descr="lesion grading system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lesion grading system 3.tif"/>
                          <pic:cNvPicPr>
                            <a:picLocks noChangeAspect="1"/>
                          </pic:cNvPicPr>
                        </pic:nvPicPr>
                        <pic:blipFill>
                          <a:blip r:embed="rId12" cstate="print">
                            <a:extLst>
                              <a:ext uri="{28A0092B-C50C-407E-A947-70E740481C1C}">
                                <a14:useLocalDpi xmlns:a14="http://schemas.microsoft.com/office/drawing/2010/main" val="0"/>
                              </a:ext>
                            </a:extLst>
                          </a:blip>
                          <a:srcRect l="7359" t="50000" r="51401" b="25850"/>
                          <a:stretch>
                            <a:fillRect/>
                          </a:stretch>
                        </pic:blipFill>
                        <pic:spPr bwMode="auto">
                          <a:xfrm>
                            <a:off x="0" y="0"/>
                            <a:ext cx="2058610" cy="1549556"/>
                          </a:xfrm>
                          <a:prstGeom prst="rect">
                            <a:avLst/>
                          </a:prstGeom>
                          <a:noFill/>
                          <a:ln>
                            <a:noFill/>
                          </a:ln>
                        </pic:spPr>
                      </pic:pic>
                    </a:graphicData>
                  </a:graphic>
                </wp:inline>
              </w:drawing>
            </w:r>
          </w:p>
          <w:p w14:paraId="5DEA3CC7" w14:textId="09FB8693" w:rsidR="00191890" w:rsidRPr="00C15BE8" w:rsidRDefault="008737CB" w:rsidP="004D7642">
            <w:pPr>
              <w:spacing w:after="200" w:line="276" w:lineRule="auto"/>
              <w:rPr>
                <w:rFonts w:ascii="Calibri" w:eastAsiaTheme="minorHAnsi" w:hAnsi="Calibri" w:cs="Calibri"/>
              </w:rPr>
            </w:pPr>
            <w:r w:rsidRPr="00C15BE8">
              <w:rPr>
                <w:rFonts w:ascii="Calibri" w:eastAsiaTheme="minorHAnsi" w:hAnsi="Calibri" w:cs="Calibri"/>
              </w:rPr>
              <w:t xml:space="preserve">Ochronotic pigmentation of chondrons (arrows) within </w:t>
            </w:r>
            <w:r w:rsidR="00247373">
              <w:rPr>
                <w:rFonts w:ascii="Calibri" w:eastAsiaTheme="minorHAnsi" w:hAnsi="Calibri" w:cs="Calibri"/>
              </w:rPr>
              <w:t xml:space="preserve">a </w:t>
            </w:r>
            <w:r w:rsidR="00247373" w:rsidRPr="00C15BE8">
              <w:rPr>
                <w:rFonts w:ascii="Calibri" w:eastAsiaTheme="minorHAnsi" w:hAnsi="Calibri" w:cs="Calibri"/>
              </w:rPr>
              <w:t>femoral condyle</w:t>
            </w:r>
            <w:r w:rsidR="00247373" w:rsidRPr="00C15BE8" w:rsidDel="00247373">
              <w:rPr>
                <w:rFonts w:ascii="Calibri" w:eastAsiaTheme="minorHAnsi" w:hAnsi="Calibri" w:cs="Calibri"/>
              </w:rPr>
              <w:t xml:space="preserve"> </w:t>
            </w:r>
            <w:r w:rsidR="00247373">
              <w:rPr>
                <w:rFonts w:ascii="Calibri" w:eastAsiaTheme="minorHAnsi" w:hAnsi="Calibri" w:cs="Calibri"/>
              </w:rPr>
              <w:t xml:space="preserve">in an </w:t>
            </w:r>
            <w:r w:rsidRPr="00C15BE8">
              <w:rPr>
                <w:rFonts w:ascii="Calibri" w:eastAsiaTheme="minorHAnsi" w:hAnsi="Calibri" w:cs="Calibri"/>
              </w:rPr>
              <w:t>alkaptonuria mouse (Hgd</w:t>
            </w:r>
            <w:r w:rsidRPr="00C15BE8">
              <w:rPr>
                <w:rFonts w:ascii="Calibri" w:eastAsiaTheme="minorHAnsi" w:hAnsi="Calibri" w:cs="Calibri"/>
                <w:vertAlign w:val="superscript"/>
              </w:rPr>
              <w:t>-/-</w:t>
            </w:r>
            <w:r w:rsidRPr="00C15BE8">
              <w:rPr>
                <w:rFonts w:ascii="Calibri" w:eastAsiaTheme="minorHAnsi" w:hAnsi="Calibri" w:cs="Calibri"/>
              </w:rPr>
              <w:t>), identified with Schmorl’s stain (left).</w:t>
            </w:r>
            <w:r w:rsidR="00247373">
              <w:rPr>
                <w:rFonts w:ascii="Calibri" w:eastAsiaTheme="minorHAnsi" w:hAnsi="Calibri" w:cs="Calibri"/>
              </w:rPr>
              <w:t xml:space="preserve"> Osteoarthritic lesion (circle) in the tibial plateau of a STR/Ort mouse, stained with toluidine blue (right).</w:t>
            </w:r>
          </w:p>
          <w:p w14:paraId="705FFEEB" w14:textId="2DC37BB4" w:rsidR="001862C4" w:rsidRPr="001862C4" w:rsidRDefault="001862C4" w:rsidP="004D7642">
            <w:pPr>
              <w:spacing w:after="200" w:line="276" w:lineRule="auto"/>
              <w:rPr>
                <w:rFonts w:ascii="Calibri" w:eastAsiaTheme="minorHAnsi" w:hAnsi="Calibri" w:cs="Calibri"/>
                <w:color w:val="FF0000"/>
              </w:rPr>
            </w:pPr>
          </w:p>
          <w:p w14:paraId="04AC0DB9" w14:textId="77777777" w:rsidR="0024483F" w:rsidRPr="00C10C7E" w:rsidRDefault="0024483F" w:rsidP="008737CB">
            <w:pPr>
              <w:spacing w:after="200" w:line="276" w:lineRule="auto"/>
              <w:jc w:val="center"/>
              <w:rPr>
                <w:rFonts w:ascii="Calibri" w:eastAsiaTheme="minorHAnsi" w:hAnsi="Calibri" w:cs="Calibri"/>
                <w:u w:val="single"/>
              </w:rPr>
            </w:pPr>
          </w:p>
        </w:tc>
      </w:tr>
      <w:tr w:rsidR="0024483F" w:rsidRPr="00C10C7E" w14:paraId="0D915E6C" w14:textId="77777777" w:rsidTr="00C2423A">
        <w:trPr>
          <w:trHeight w:val="1185"/>
        </w:trPr>
        <w:tc>
          <w:tcPr>
            <w:tcW w:w="1049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CBE5A0C" w14:textId="3316E458" w:rsidR="0024483F" w:rsidRPr="00C10C7E" w:rsidRDefault="0024483F" w:rsidP="004D7642">
            <w:pPr>
              <w:spacing w:after="200" w:line="276" w:lineRule="auto"/>
              <w:rPr>
                <w:rFonts w:ascii="Calibri" w:eastAsiaTheme="minorHAnsi" w:hAnsi="Calibri" w:cs="Calibri"/>
              </w:rPr>
            </w:pPr>
            <w:r w:rsidRPr="00C2423A">
              <w:rPr>
                <w:rFonts w:ascii="Calibri" w:eastAsiaTheme="minorHAnsi" w:hAnsi="Calibri" w:cs="Calibri"/>
                <w:u w:val="single"/>
                <w:shd w:val="clear" w:color="auto" w:fill="FBD4B4" w:themeFill="accent6" w:themeFillTint="66"/>
              </w:rPr>
              <w:t>Copyright</w:t>
            </w:r>
            <w:r w:rsidRPr="00C2423A">
              <w:rPr>
                <w:rFonts w:ascii="Calibri" w:eastAsiaTheme="minorHAnsi" w:hAnsi="Calibri" w:cs="Calibri"/>
                <w:shd w:val="clear" w:color="auto" w:fill="FBD4B4" w:themeFill="accent6" w:themeFillTint="66"/>
              </w:rPr>
              <w:t>: If you submit images you must either own the copyright to the image or have gained the explicit permission of the copyright holder for the image to be submitted as part of the report for upload to the Society’s website, Newsletter, soci</w:t>
            </w:r>
            <w:r w:rsidRPr="00C10C7E">
              <w:rPr>
                <w:rFonts w:ascii="Calibri" w:eastAsiaTheme="minorHAnsi" w:hAnsi="Calibri" w:cs="Calibri"/>
              </w:rPr>
              <w:t xml:space="preserve">al </w:t>
            </w:r>
            <w:r w:rsidR="00C2423A">
              <w:rPr>
                <w:rFonts w:ascii="Calibri" w:eastAsiaTheme="minorHAnsi" w:hAnsi="Calibri" w:cs="Calibri"/>
              </w:rPr>
              <w:t>m</w:t>
            </w:r>
            <w:r w:rsidRPr="00C2423A">
              <w:rPr>
                <w:rFonts w:ascii="Calibri" w:eastAsiaTheme="minorHAnsi" w:hAnsi="Calibri" w:cs="Calibri"/>
                <w:shd w:val="clear" w:color="auto" w:fill="FBD4B4" w:themeFill="accent6" w:themeFillTint="66"/>
              </w:rPr>
              <w:t xml:space="preserve">edia and so forth. A copyright statement must accompany each report if relevant. </w:t>
            </w:r>
            <w:r w:rsidRPr="00C2423A">
              <w:rPr>
                <w:rFonts w:ascii="Calibri" w:eastAsiaTheme="minorHAnsi" w:hAnsi="Calibri" w:cs="Calibri"/>
                <w:color w:val="FF0000"/>
                <w:shd w:val="clear" w:color="auto" w:fill="FBD4B4" w:themeFill="accent6" w:themeFillTint="66"/>
              </w:rPr>
              <w:t>Answer N/A not applicable, YES or NO in the box below</w:t>
            </w:r>
          </w:p>
        </w:tc>
      </w:tr>
      <w:tr w:rsidR="0024483F" w:rsidRPr="00C10C7E" w14:paraId="4EB2CD6D" w14:textId="77777777" w:rsidTr="004D7642">
        <w:trPr>
          <w:trHeight w:val="558"/>
        </w:trPr>
        <w:tc>
          <w:tcPr>
            <w:tcW w:w="10490" w:type="dxa"/>
            <w:gridSpan w:val="4"/>
            <w:tcBorders>
              <w:top w:val="single" w:sz="4" w:space="0" w:color="auto"/>
              <w:left w:val="single" w:sz="4" w:space="0" w:color="auto"/>
              <w:bottom w:val="single" w:sz="4" w:space="0" w:color="auto"/>
              <w:right w:val="single" w:sz="4" w:space="0" w:color="auto"/>
            </w:tcBorders>
            <w:shd w:val="clear" w:color="auto" w:fill="FFFFFF"/>
          </w:tcPr>
          <w:p w14:paraId="1CE00378" w14:textId="77777777" w:rsidR="0024483F" w:rsidRPr="00C15BE8" w:rsidRDefault="0024483F" w:rsidP="004D7642">
            <w:pPr>
              <w:spacing w:after="200" w:line="276" w:lineRule="auto"/>
              <w:rPr>
                <w:rFonts w:ascii="Calibri" w:eastAsiaTheme="minorHAnsi" w:hAnsi="Calibri" w:cs="Calibri"/>
              </w:rPr>
            </w:pPr>
          </w:p>
          <w:p w14:paraId="58F1C8D7" w14:textId="08CBFAE1" w:rsidR="0024483F" w:rsidRPr="00C15BE8" w:rsidRDefault="00C15BE8" w:rsidP="004D7642">
            <w:pPr>
              <w:spacing w:after="200" w:line="276" w:lineRule="auto"/>
              <w:rPr>
                <w:rFonts w:ascii="Calibri" w:eastAsiaTheme="minorHAnsi" w:hAnsi="Calibri" w:cs="Calibri"/>
              </w:rPr>
            </w:pPr>
            <w:r w:rsidRPr="00C15BE8">
              <w:rPr>
                <w:rFonts w:ascii="Calibri" w:eastAsiaTheme="minorHAnsi" w:hAnsi="Calibri" w:cs="Calibri"/>
              </w:rPr>
              <w:t>Yes</w:t>
            </w:r>
          </w:p>
        </w:tc>
      </w:tr>
      <w:tr w:rsidR="0024483F" w:rsidRPr="005545C4" w14:paraId="55B7C5CB" w14:textId="77777777" w:rsidTr="00C2423A">
        <w:trPr>
          <w:trHeight w:val="420"/>
        </w:trPr>
        <w:tc>
          <w:tcPr>
            <w:tcW w:w="16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C7FA8F6" w14:textId="77777777" w:rsidR="0024483F" w:rsidRPr="00C10C7E" w:rsidRDefault="0024483F" w:rsidP="004D7642">
            <w:pPr>
              <w:spacing w:after="200" w:line="276" w:lineRule="auto"/>
              <w:rPr>
                <w:rFonts w:ascii="Calibri" w:eastAsiaTheme="minorHAnsi" w:hAnsi="Calibri" w:cs="Calibri"/>
              </w:rPr>
            </w:pPr>
            <w:r w:rsidRPr="00C10C7E">
              <w:rPr>
                <w:rFonts w:ascii="Calibri" w:eastAsia="Questrial" w:hAnsi="Calibri" w:cs="Calibri"/>
              </w:rPr>
              <w:t>S</w:t>
            </w:r>
            <w:r w:rsidRPr="00C2423A">
              <w:rPr>
                <w:rFonts w:ascii="Calibri" w:eastAsia="Questrial" w:hAnsi="Calibri" w:cs="Calibri"/>
                <w:shd w:val="clear" w:color="auto" w:fill="FBD4B4" w:themeFill="accent6" w:themeFillTint="66"/>
              </w:rPr>
              <w:t>IGNATURE</w:t>
            </w:r>
          </w:p>
        </w:tc>
        <w:tc>
          <w:tcPr>
            <w:tcW w:w="6118" w:type="dxa"/>
            <w:tcBorders>
              <w:top w:val="single" w:sz="4" w:space="0" w:color="auto"/>
              <w:left w:val="single" w:sz="4" w:space="0" w:color="auto"/>
              <w:bottom w:val="single" w:sz="4" w:space="0" w:color="auto"/>
              <w:right w:val="single" w:sz="4" w:space="0" w:color="auto"/>
            </w:tcBorders>
            <w:shd w:val="clear" w:color="auto" w:fill="FFFFFF"/>
            <w:vAlign w:val="center"/>
          </w:tcPr>
          <w:p w14:paraId="0881C175" w14:textId="7F1F27BE" w:rsidR="0024483F" w:rsidRPr="00C10C7E" w:rsidRDefault="00BE0718" w:rsidP="004D7642">
            <w:pPr>
              <w:spacing w:after="200" w:line="276" w:lineRule="auto"/>
              <w:rPr>
                <w:rFonts w:ascii="Calibri" w:eastAsiaTheme="minorHAnsi" w:hAnsi="Calibri" w:cs="Calibri"/>
              </w:rPr>
            </w:pPr>
            <w:r>
              <w:rPr>
                <w:rFonts w:ascii="Calibri" w:eastAsiaTheme="minorHAnsi" w:hAnsi="Calibri" w:cs="Calibri"/>
                <w:noProof/>
              </w:rPr>
              <w:t>Dr Juliette Hughes</w:t>
            </w:r>
          </w:p>
        </w:tc>
        <w:tc>
          <w:tcPr>
            <w:tcW w:w="79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4E7620B" w14:textId="77777777" w:rsidR="0024483F" w:rsidRPr="00C10C7E" w:rsidRDefault="0024483F" w:rsidP="004D7642">
            <w:pPr>
              <w:spacing w:after="200" w:line="276" w:lineRule="auto"/>
              <w:rPr>
                <w:rFonts w:ascii="Calibri" w:eastAsiaTheme="minorHAnsi" w:hAnsi="Calibri" w:cs="Calibri"/>
              </w:rPr>
            </w:pPr>
            <w:r w:rsidRPr="00C10C7E">
              <w:rPr>
                <w:rFonts w:ascii="Calibri" w:eastAsia="Questrial" w:hAnsi="Calibri" w:cs="Calibri"/>
              </w:rPr>
              <w:t>DATE</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14:paraId="6BA93734" w14:textId="412B2193" w:rsidR="0024483F" w:rsidRPr="005545C4" w:rsidRDefault="00D62349" w:rsidP="004D7642">
            <w:pPr>
              <w:spacing w:after="200" w:line="276" w:lineRule="auto"/>
              <w:rPr>
                <w:rFonts w:ascii="Calibri" w:eastAsiaTheme="minorHAnsi" w:hAnsi="Calibri" w:cs="Calibri"/>
                <w:sz w:val="22"/>
                <w:szCs w:val="24"/>
              </w:rPr>
            </w:pPr>
            <w:r>
              <w:rPr>
                <w:rFonts w:ascii="Calibri" w:eastAsiaTheme="minorHAnsi" w:hAnsi="Calibri" w:cs="Calibri"/>
                <w:sz w:val="22"/>
                <w:szCs w:val="24"/>
              </w:rPr>
              <w:t>2/4</w:t>
            </w:r>
            <w:r w:rsidR="00247373">
              <w:rPr>
                <w:rFonts w:ascii="Calibri" w:eastAsiaTheme="minorHAnsi" w:hAnsi="Calibri" w:cs="Calibri"/>
                <w:sz w:val="22"/>
                <w:szCs w:val="24"/>
              </w:rPr>
              <w:t>/24</w:t>
            </w:r>
          </w:p>
        </w:tc>
      </w:tr>
    </w:tbl>
    <w:p w14:paraId="491E13E9" w14:textId="77777777" w:rsidR="0024483F" w:rsidRPr="005545C4" w:rsidRDefault="0024483F" w:rsidP="000E1EC3">
      <w:pPr>
        <w:suppressAutoHyphens/>
        <w:rPr>
          <w:rFonts w:ascii="Calibri" w:eastAsia="Times New Roman" w:hAnsi="Calibri" w:cs="Arial"/>
          <w:b/>
          <w:color w:val="000000"/>
          <w:sz w:val="22"/>
          <w:szCs w:val="22"/>
          <w:lang w:eastAsia="en-GB"/>
        </w:rPr>
      </w:pPr>
    </w:p>
    <w:p w14:paraId="26350B02" w14:textId="77777777" w:rsidR="0024483F" w:rsidRDefault="0024483F" w:rsidP="003E494E">
      <w:pPr>
        <w:spacing w:after="200" w:line="276" w:lineRule="auto"/>
      </w:pPr>
    </w:p>
    <w:sectPr w:rsidR="0024483F" w:rsidSect="00BC2D72">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900" w:bottom="1440" w:left="144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72037" w14:textId="77777777" w:rsidR="00BC2D72" w:rsidRDefault="00BC2D72">
      <w:r>
        <w:separator/>
      </w:r>
    </w:p>
  </w:endnote>
  <w:endnote w:type="continuationSeparator" w:id="0">
    <w:p w14:paraId="0E5B31C4" w14:textId="77777777" w:rsidR="00BC2D72" w:rsidRDefault="00BC2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Questrial">
    <w:charset w:val="00"/>
    <w:family w:val="auto"/>
    <w:pitch w:val="variable"/>
    <w:sig w:usb0="E00002FF" w:usb1="4000201F" w:usb2="08000029"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8D616" w14:textId="77777777" w:rsidR="003B6344" w:rsidRDefault="003B63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6E38" w14:textId="77777777" w:rsidR="002508A9" w:rsidRDefault="005651EE" w:rsidP="00D747FA">
    <w:pPr>
      <w:pStyle w:val="Footer"/>
      <w:jc w:val="center"/>
    </w:pPr>
    <w:r>
      <w:t xml:space="preserve">A registered Charity No: 290469 and Limited Company Registered in England and Wales No: 01848115. Registered Office: </w:t>
    </w:r>
    <w:r w:rsidR="00531CF6">
      <w:t xml:space="preserve">10 Queen Street Place, London EC4R 1AG </w:t>
    </w:r>
  </w:p>
  <w:p w14:paraId="26210FC5" w14:textId="77777777" w:rsidR="002508A9" w:rsidRDefault="002508A9" w:rsidP="00D747F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7E083" w14:textId="77777777" w:rsidR="003B6344" w:rsidRDefault="003B63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ABE8F" w14:textId="77777777" w:rsidR="00BC2D72" w:rsidRDefault="00BC2D72">
      <w:r>
        <w:separator/>
      </w:r>
    </w:p>
  </w:footnote>
  <w:footnote w:type="continuationSeparator" w:id="0">
    <w:p w14:paraId="702ED90C" w14:textId="77777777" w:rsidR="00BC2D72" w:rsidRDefault="00BC2D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045D5" w14:textId="77777777" w:rsidR="003B6344" w:rsidRDefault="003B63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C38FB" w14:textId="25DC9FFF" w:rsidR="002508A9" w:rsidRDefault="00BC2D72">
    <w:pPr>
      <w:pStyle w:val="Header"/>
      <w:jc w:val="right"/>
    </w:pPr>
    <w:sdt>
      <w:sdtPr>
        <w:id w:val="1431854549"/>
        <w:docPartObj>
          <w:docPartGallery w:val="Page Numbers (Top of Page)"/>
          <w:docPartUnique/>
        </w:docPartObj>
      </w:sdtPr>
      <w:sdtEndPr/>
      <w:sdtContent>
        <w:r w:rsidR="005651EE">
          <w:t xml:space="preserve">Page </w:t>
        </w:r>
        <w:r w:rsidR="005651EE">
          <w:rPr>
            <w:b/>
            <w:bCs/>
            <w:sz w:val="24"/>
            <w:szCs w:val="24"/>
          </w:rPr>
          <w:fldChar w:fldCharType="begin"/>
        </w:r>
        <w:r w:rsidR="005651EE">
          <w:rPr>
            <w:b/>
            <w:bCs/>
          </w:rPr>
          <w:instrText xml:space="preserve"> PAGE </w:instrText>
        </w:r>
        <w:r w:rsidR="005651EE">
          <w:rPr>
            <w:b/>
            <w:bCs/>
            <w:sz w:val="24"/>
            <w:szCs w:val="24"/>
          </w:rPr>
          <w:fldChar w:fldCharType="separate"/>
        </w:r>
        <w:r w:rsidR="009A0840">
          <w:rPr>
            <w:b/>
            <w:bCs/>
            <w:noProof/>
          </w:rPr>
          <w:t>1</w:t>
        </w:r>
        <w:r w:rsidR="005651EE">
          <w:rPr>
            <w:b/>
            <w:bCs/>
            <w:sz w:val="24"/>
            <w:szCs w:val="24"/>
          </w:rPr>
          <w:fldChar w:fldCharType="end"/>
        </w:r>
        <w:r w:rsidR="005651EE">
          <w:t xml:space="preserve"> of </w:t>
        </w:r>
        <w:r w:rsidR="005651EE">
          <w:rPr>
            <w:b/>
            <w:bCs/>
            <w:sz w:val="24"/>
            <w:szCs w:val="24"/>
          </w:rPr>
          <w:fldChar w:fldCharType="begin"/>
        </w:r>
        <w:r w:rsidR="005651EE">
          <w:rPr>
            <w:b/>
            <w:bCs/>
          </w:rPr>
          <w:instrText xml:space="preserve"> NUMPAGES  </w:instrText>
        </w:r>
        <w:r w:rsidR="005651EE">
          <w:rPr>
            <w:b/>
            <w:bCs/>
            <w:sz w:val="24"/>
            <w:szCs w:val="24"/>
          </w:rPr>
          <w:fldChar w:fldCharType="separate"/>
        </w:r>
        <w:r w:rsidR="009A0840">
          <w:rPr>
            <w:b/>
            <w:bCs/>
            <w:noProof/>
          </w:rPr>
          <w:t>2</w:t>
        </w:r>
        <w:r w:rsidR="005651EE">
          <w:rPr>
            <w:b/>
            <w:bCs/>
            <w:sz w:val="24"/>
            <w:szCs w:val="24"/>
          </w:rPr>
          <w:fldChar w:fldCharType="end"/>
        </w:r>
      </w:sdtContent>
    </w:sdt>
  </w:p>
  <w:p w14:paraId="0A02BAB8" w14:textId="77777777" w:rsidR="002508A9" w:rsidRDefault="002508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343A1" w14:textId="77777777" w:rsidR="003B6344" w:rsidRDefault="003B63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E475BD"/>
    <w:multiLevelType w:val="hybridMultilevel"/>
    <w:tmpl w:val="971C9EE6"/>
    <w:lvl w:ilvl="0" w:tplc="60121E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1B85E81"/>
    <w:multiLevelType w:val="hybridMultilevel"/>
    <w:tmpl w:val="2C4CCA4A"/>
    <w:lvl w:ilvl="0" w:tplc="51021B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39498477">
    <w:abstractNumId w:val="0"/>
  </w:num>
  <w:num w:numId="2" w16cid:durableId="21241116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135"/>
    <w:rsid w:val="00003668"/>
    <w:rsid w:val="000310D5"/>
    <w:rsid w:val="00067A8A"/>
    <w:rsid w:val="00083A2A"/>
    <w:rsid w:val="000D00B0"/>
    <w:rsid w:val="000E1EC3"/>
    <w:rsid w:val="0010404A"/>
    <w:rsid w:val="00181487"/>
    <w:rsid w:val="001862C4"/>
    <w:rsid w:val="00191890"/>
    <w:rsid w:val="00193047"/>
    <w:rsid w:val="001A1D5E"/>
    <w:rsid w:val="001A3902"/>
    <w:rsid w:val="001A5504"/>
    <w:rsid w:val="001A61D1"/>
    <w:rsid w:val="001F32E8"/>
    <w:rsid w:val="002123B2"/>
    <w:rsid w:val="002445FA"/>
    <w:rsid w:val="0024483F"/>
    <w:rsid w:val="00247373"/>
    <w:rsid w:val="002508A9"/>
    <w:rsid w:val="00287681"/>
    <w:rsid w:val="002B2196"/>
    <w:rsid w:val="002C1D38"/>
    <w:rsid w:val="00301B14"/>
    <w:rsid w:val="003073AC"/>
    <w:rsid w:val="00311F0A"/>
    <w:rsid w:val="00316943"/>
    <w:rsid w:val="00332C0A"/>
    <w:rsid w:val="00344385"/>
    <w:rsid w:val="0036782E"/>
    <w:rsid w:val="00387357"/>
    <w:rsid w:val="003B6344"/>
    <w:rsid w:val="003E0658"/>
    <w:rsid w:val="003E494E"/>
    <w:rsid w:val="003E6E5A"/>
    <w:rsid w:val="00454D37"/>
    <w:rsid w:val="00484C88"/>
    <w:rsid w:val="004872F4"/>
    <w:rsid w:val="004A1704"/>
    <w:rsid w:val="004B3D00"/>
    <w:rsid w:val="004B481A"/>
    <w:rsid w:val="004E6A45"/>
    <w:rsid w:val="004F6E7B"/>
    <w:rsid w:val="004F7D6B"/>
    <w:rsid w:val="00531CF6"/>
    <w:rsid w:val="00540B0F"/>
    <w:rsid w:val="0054653C"/>
    <w:rsid w:val="005545C4"/>
    <w:rsid w:val="005651EE"/>
    <w:rsid w:val="00570430"/>
    <w:rsid w:val="005A1033"/>
    <w:rsid w:val="00621FE5"/>
    <w:rsid w:val="00623937"/>
    <w:rsid w:val="00645B3B"/>
    <w:rsid w:val="00651344"/>
    <w:rsid w:val="006538D3"/>
    <w:rsid w:val="00656006"/>
    <w:rsid w:val="0067302F"/>
    <w:rsid w:val="00692CC8"/>
    <w:rsid w:val="00694BDD"/>
    <w:rsid w:val="006A2363"/>
    <w:rsid w:val="006A4877"/>
    <w:rsid w:val="007009AB"/>
    <w:rsid w:val="007029DB"/>
    <w:rsid w:val="00716E35"/>
    <w:rsid w:val="0072315D"/>
    <w:rsid w:val="007372E4"/>
    <w:rsid w:val="00744445"/>
    <w:rsid w:val="00751DFB"/>
    <w:rsid w:val="007A27DE"/>
    <w:rsid w:val="007B40A1"/>
    <w:rsid w:val="007C1948"/>
    <w:rsid w:val="007E36B9"/>
    <w:rsid w:val="007E6783"/>
    <w:rsid w:val="00822B02"/>
    <w:rsid w:val="008406AE"/>
    <w:rsid w:val="008561C9"/>
    <w:rsid w:val="008737CB"/>
    <w:rsid w:val="008828BD"/>
    <w:rsid w:val="008853C7"/>
    <w:rsid w:val="00893F2D"/>
    <w:rsid w:val="008B12ED"/>
    <w:rsid w:val="008B213F"/>
    <w:rsid w:val="008C18D4"/>
    <w:rsid w:val="008D42C3"/>
    <w:rsid w:val="008E199B"/>
    <w:rsid w:val="008F2500"/>
    <w:rsid w:val="00924A2F"/>
    <w:rsid w:val="00931CF9"/>
    <w:rsid w:val="00944A92"/>
    <w:rsid w:val="00991AEA"/>
    <w:rsid w:val="00991DD0"/>
    <w:rsid w:val="00992DE5"/>
    <w:rsid w:val="009970C4"/>
    <w:rsid w:val="009976DA"/>
    <w:rsid w:val="009A0840"/>
    <w:rsid w:val="009C5CEF"/>
    <w:rsid w:val="009D14E2"/>
    <w:rsid w:val="009D1E49"/>
    <w:rsid w:val="009D2590"/>
    <w:rsid w:val="009D6F39"/>
    <w:rsid w:val="009D7F08"/>
    <w:rsid w:val="009E08F3"/>
    <w:rsid w:val="00A77C14"/>
    <w:rsid w:val="00A810C9"/>
    <w:rsid w:val="00AB372C"/>
    <w:rsid w:val="00AB43A6"/>
    <w:rsid w:val="00AB56E8"/>
    <w:rsid w:val="00AC4135"/>
    <w:rsid w:val="00AD0198"/>
    <w:rsid w:val="00AD392C"/>
    <w:rsid w:val="00AF54D1"/>
    <w:rsid w:val="00B01DD3"/>
    <w:rsid w:val="00B45BF6"/>
    <w:rsid w:val="00B523F5"/>
    <w:rsid w:val="00B871A2"/>
    <w:rsid w:val="00B873D4"/>
    <w:rsid w:val="00BB2509"/>
    <w:rsid w:val="00BB2EAA"/>
    <w:rsid w:val="00BC2D72"/>
    <w:rsid w:val="00BC6701"/>
    <w:rsid w:val="00BE0718"/>
    <w:rsid w:val="00C025E9"/>
    <w:rsid w:val="00C10C7E"/>
    <w:rsid w:val="00C15BE8"/>
    <w:rsid w:val="00C2423A"/>
    <w:rsid w:val="00C361CC"/>
    <w:rsid w:val="00C51713"/>
    <w:rsid w:val="00C6408E"/>
    <w:rsid w:val="00CA5BBD"/>
    <w:rsid w:val="00CC27A7"/>
    <w:rsid w:val="00CD0D57"/>
    <w:rsid w:val="00CE6228"/>
    <w:rsid w:val="00D613DB"/>
    <w:rsid w:val="00D62349"/>
    <w:rsid w:val="00D636F4"/>
    <w:rsid w:val="00D72E47"/>
    <w:rsid w:val="00D739AC"/>
    <w:rsid w:val="00D7537E"/>
    <w:rsid w:val="00D77CD2"/>
    <w:rsid w:val="00D872F1"/>
    <w:rsid w:val="00DA2BFC"/>
    <w:rsid w:val="00DA5123"/>
    <w:rsid w:val="00DC26A4"/>
    <w:rsid w:val="00DC73FE"/>
    <w:rsid w:val="00DD015F"/>
    <w:rsid w:val="00DE4C71"/>
    <w:rsid w:val="00E0030B"/>
    <w:rsid w:val="00E14E3D"/>
    <w:rsid w:val="00E711E1"/>
    <w:rsid w:val="00E82E38"/>
    <w:rsid w:val="00EA689E"/>
    <w:rsid w:val="00EE69FE"/>
    <w:rsid w:val="00F00BF2"/>
    <w:rsid w:val="00F50DFF"/>
    <w:rsid w:val="00F5681D"/>
    <w:rsid w:val="00F571C7"/>
    <w:rsid w:val="00F86B30"/>
    <w:rsid w:val="00FA7A55"/>
    <w:rsid w:val="00FD0924"/>
    <w:rsid w:val="00FF1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BC8B6"/>
  <w15:docId w15:val="{F0FCD7F4-D14A-48A6-92FC-BEBF45007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135"/>
    <w:pPr>
      <w:spacing w:after="0" w:line="240" w:lineRule="auto"/>
    </w:pPr>
    <w:rPr>
      <w:rFonts w:ascii="Arial" w:eastAsia="Batang" w:hAnsi="Arial"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4135"/>
    <w:rPr>
      <w:color w:val="0000FF"/>
      <w:u w:val="single"/>
    </w:rPr>
  </w:style>
  <w:style w:type="paragraph" w:styleId="Header">
    <w:name w:val="header"/>
    <w:basedOn w:val="Normal"/>
    <w:link w:val="HeaderChar"/>
    <w:uiPriority w:val="99"/>
    <w:unhideWhenUsed/>
    <w:rsid w:val="00AC4135"/>
    <w:pPr>
      <w:tabs>
        <w:tab w:val="center" w:pos="4513"/>
        <w:tab w:val="right" w:pos="9026"/>
      </w:tabs>
    </w:pPr>
  </w:style>
  <w:style w:type="character" w:customStyle="1" w:styleId="HeaderChar">
    <w:name w:val="Header Char"/>
    <w:basedOn w:val="DefaultParagraphFont"/>
    <w:link w:val="Header"/>
    <w:uiPriority w:val="99"/>
    <w:rsid w:val="00AC4135"/>
    <w:rPr>
      <w:rFonts w:ascii="Arial" w:eastAsia="Batang" w:hAnsi="Arial" w:cs="Times New Roman"/>
      <w:sz w:val="20"/>
      <w:szCs w:val="20"/>
    </w:rPr>
  </w:style>
  <w:style w:type="paragraph" w:styleId="Footer">
    <w:name w:val="footer"/>
    <w:basedOn w:val="Normal"/>
    <w:link w:val="FooterChar"/>
    <w:uiPriority w:val="99"/>
    <w:unhideWhenUsed/>
    <w:rsid w:val="00AC4135"/>
    <w:pPr>
      <w:tabs>
        <w:tab w:val="center" w:pos="4513"/>
        <w:tab w:val="right" w:pos="9026"/>
      </w:tabs>
    </w:pPr>
  </w:style>
  <w:style w:type="character" w:customStyle="1" w:styleId="FooterChar">
    <w:name w:val="Footer Char"/>
    <w:basedOn w:val="DefaultParagraphFont"/>
    <w:link w:val="Footer"/>
    <w:uiPriority w:val="99"/>
    <w:rsid w:val="00AC4135"/>
    <w:rPr>
      <w:rFonts w:ascii="Arial" w:eastAsia="Batang" w:hAnsi="Arial" w:cs="Times New Roman"/>
      <w:sz w:val="20"/>
      <w:szCs w:val="20"/>
    </w:rPr>
  </w:style>
  <w:style w:type="paragraph" w:styleId="BalloonText">
    <w:name w:val="Balloon Text"/>
    <w:basedOn w:val="Normal"/>
    <w:link w:val="BalloonTextChar"/>
    <w:uiPriority w:val="99"/>
    <w:semiHidden/>
    <w:unhideWhenUsed/>
    <w:rsid w:val="00AC4135"/>
    <w:rPr>
      <w:rFonts w:ascii="Tahoma" w:hAnsi="Tahoma" w:cs="Tahoma"/>
      <w:sz w:val="16"/>
      <w:szCs w:val="16"/>
    </w:rPr>
  </w:style>
  <w:style w:type="character" w:customStyle="1" w:styleId="BalloonTextChar">
    <w:name w:val="Balloon Text Char"/>
    <w:basedOn w:val="DefaultParagraphFont"/>
    <w:link w:val="BalloonText"/>
    <w:uiPriority w:val="99"/>
    <w:semiHidden/>
    <w:rsid w:val="00AC4135"/>
    <w:rPr>
      <w:rFonts w:ascii="Tahoma" w:eastAsia="Batang" w:hAnsi="Tahoma" w:cs="Tahoma"/>
      <w:sz w:val="16"/>
      <w:szCs w:val="16"/>
    </w:rPr>
  </w:style>
  <w:style w:type="character" w:customStyle="1" w:styleId="UnresolvedMention1">
    <w:name w:val="Unresolved Mention1"/>
    <w:basedOn w:val="DefaultParagraphFont"/>
    <w:uiPriority w:val="99"/>
    <w:semiHidden/>
    <w:unhideWhenUsed/>
    <w:rsid w:val="00287681"/>
    <w:rPr>
      <w:color w:val="605E5C"/>
      <w:shd w:val="clear" w:color="auto" w:fill="E1DFDD"/>
    </w:rPr>
  </w:style>
  <w:style w:type="character" w:styleId="CommentReference">
    <w:name w:val="annotation reference"/>
    <w:basedOn w:val="DefaultParagraphFont"/>
    <w:uiPriority w:val="99"/>
    <w:semiHidden/>
    <w:unhideWhenUsed/>
    <w:rsid w:val="009A0840"/>
    <w:rPr>
      <w:sz w:val="16"/>
      <w:szCs w:val="16"/>
    </w:rPr>
  </w:style>
  <w:style w:type="paragraph" w:styleId="CommentText">
    <w:name w:val="annotation text"/>
    <w:basedOn w:val="Normal"/>
    <w:link w:val="CommentTextChar"/>
    <w:uiPriority w:val="99"/>
    <w:semiHidden/>
    <w:unhideWhenUsed/>
    <w:rsid w:val="009A0840"/>
  </w:style>
  <w:style w:type="character" w:customStyle="1" w:styleId="CommentTextChar">
    <w:name w:val="Comment Text Char"/>
    <w:basedOn w:val="DefaultParagraphFont"/>
    <w:link w:val="CommentText"/>
    <w:uiPriority w:val="99"/>
    <w:semiHidden/>
    <w:rsid w:val="009A0840"/>
    <w:rPr>
      <w:rFonts w:ascii="Arial" w:eastAsia="Batang" w:hAnsi="Arial" w:cs="Times New Roman"/>
      <w:sz w:val="20"/>
      <w:szCs w:val="20"/>
    </w:rPr>
  </w:style>
  <w:style w:type="paragraph" w:styleId="CommentSubject">
    <w:name w:val="annotation subject"/>
    <w:basedOn w:val="CommentText"/>
    <w:next w:val="CommentText"/>
    <w:link w:val="CommentSubjectChar"/>
    <w:uiPriority w:val="99"/>
    <w:semiHidden/>
    <w:unhideWhenUsed/>
    <w:rsid w:val="009A0840"/>
    <w:rPr>
      <w:b/>
      <w:bCs/>
    </w:rPr>
  </w:style>
  <w:style w:type="character" w:customStyle="1" w:styleId="CommentSubjectChar">
    <w:name w:val="Comment Subject Char"/>
    <w:basedOn w:val="CommentTextChar"/>
    <w:link w:val="CommentSubject"/>
    <w:uiPriority w:val="99"/>
    <w:semiHidden/>
    <w:rsid w:val="009A0840"/>
    <w:rPr>
      <w:rFonts w:ascii="Arial" w:eastAsia="Batang" w:hAnsi="Arial" w:cs="Times New Roman"/>
      <w:b/>
      <w:bCs/>
      <w:sz w:val="20"/>
      <w:szCs w:val="20"/>
    </w:rPr>
  </w:style>
  <w:style w:type="character" w:styleId="UnresolvedMention">
    <w:name w:val="Unresolved Mention"/>
    <w:basedOn w:val="DefaultParagraphFont"/>
    <w:uiPriority w:val="99"/>
    <w:semiHidden/>
    <w:unhideWhenUsed/>
    <w:rsid w:val="00944A92"/>
    <w:rPr>
      <w:color w:val="605E5C"/>
      <w:shd w:val="clear" w:color="auto" w:fill="E1DFDD"/>
    </w:rPr>
  </w:style>
  <w:style w:type="paragraph" w:styleId="ListParagraph">
    <w:name w:val="List Paragraph"/>
    <w:basedOn w:val="Normal"/>
    <w:uiPriority w:val="34"/>
    <w:qFormat/>
    <w:rsid w:val="006239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D959B2D8FA5C4980890EF71530081A" ma:contentTypeVersion="14" ma:contentTypeDescription="Create a new document." ma:contentTypeScope="" ma:versionID="89158ae29f3bf6087af7bc478e72e8db">
  <xsd:schema xmlns:xsd="http://www.w3.org/2001/XMLSchema" xmlns:xs="http://www.w3.org/2001/XMLSchema" xmlns:p="http://schemas.microsoft.com/office/2006/metadata/properties" xmlns:ns3="1ff86b73-d2ed-45d1-9e31-5b4a0d263f49" xmlns:ns4="917767b3-d7cc-4621-8ad9-27e46fe3c43e" targetNamespace="http://schemas.microsoft.com/office/2006/metadata/properties" ma:root="true" ma:fieldsID="7c2b2ea2157fdd263580a0c333c47820" ns3:_="" ns4:_="">
    <xsd:import namespace="1ff86b73-d2ed-45d1-9e31-5b4a0d263f49"/>
    <xsd:import namespace="917767b3-d7cc-4621-8ad9-27e46fe3c43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86b73-d2ed-45d1-9e31-5b4a0d263f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7767b3-d7cc-4621-8ad9-27e46fe3c4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0E2813-2948-4A30-AEFE-3A04F20696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86EAD4-C060-4CE9-A278-89A4A165B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86b73-d2ed-45d1-9e31-5b4a0d263f49"/>
    <ds:schemaRef ds:uri="917767b3-d7cc-4621-8ad9-27e46fe3c4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F50B4A-F485-4379-8C37-2CD7C18BA0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594</Words>
  <Characters>3389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Mary-Anne Pigott</dc:creator>
  <cp:keywords/>
  <dc:description/>
  <cp:lastModifiedBy>Mary-Anne Piggott</cp:lastModifiedBy>
  <cp:revision>2</cp:revision>
  <cp:lastPrinted>2024-04-03T14:24:00Z</cp:lastPrinted>
  <dcterms:created xsi:type="dcterms:W3CDTF">2024-04-03T14:23:00Z</dcterms:created>
  <dcterms:modified xsi:type="dcterms:W3CDTF">2024-04-03T14:23:00Z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0x010100D9D959B2D8FA5C4980890EF71530081A</vt:lpwstr>
  </property>
</Properties>
</file>